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2E703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752475"/>
                <wp:effectExtent l="0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38" w:rsidRDefault="002E7038" w:rsidP="002E70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4) Fiscal and Supply-side Policies</w:t>
                            </w:r>
                          </w:p>
                          <w:p w:rsidR="002E7038" w:rsidRDefault="002E7038" w:rsidP="002E70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2E7038" w:rsidRDefault="002E7038" w:rsidP="002E70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4) Fiscal and Supply-side Policies</w:t>
                      </w:r>
                    </w:p>
                    <w:p w:rsidR="002E7038" w:rsidRDefault="002E7038" w:rsidP="002E70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Explain the workings of fiscal policy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Discuss the issues of the budget balance and evaluate the consequences of budget deficits and budget surpluses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Explain how budget deficits and surpluses can be corrected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Assess the economic significance of changes in the level and distribution of public expenditure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Analyse and evaluate the microeconomic significance of taxation and the various roles and merits of the different UK taxes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Outline the principles of a tax system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Be aware of fiscal rules such as the Stability and Growth Pact (SGP)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Assess the significance of changes in the level of national debt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Outline a range of supply-side policies using concepts such as the natural rate of unemployment and progressive taxes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  <w:tr w:rsidR="00F1722B" w:rsidTr="00F1722B">
        <w:tc>
          <w:tcPr>
            <w:tcW w:w="9242" w:type="dxa"/>
          </w:tcPr>
          <w:p w:rsidR="00F1722B" w:rsidRPr="00833065" w:rsidRDefault="00F1722B">
            <w:pPr>
              <w:rPr>
                <w:sz w:val="28"/>
                <w:szCs w:val="28"/>
              </w:rPr>
            </w:pPr>
            <w:r w:rsidRPr="00833065">
              <w:rPr>
                <w:sz w:val="28"/>
                <w:szCs w:val="28"/>
              </w:rPr>
              <w:t>Appreciate that supply-side policies such as tax changes, privatisation and labour market reforms can have both micro and macro effects on the economy</w:t>
            </w: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  <w:p w:rsidR="00F1722B" w:rsidRPr="00833065" w:rsidRDefault="00F1722B">
            <w:pPr>
              <w:rPr>
                <w:sz w:val="28"/>
                <w:szCs w:val="28"/>
              </w:rPr>
            </w:pPr>
          </w:p>
        </w:tc>
      </w:tr>
    </w:tbl>
    <w:p w:rsidR="00BC3EDD" w:rsidRPr="00A95ACD" w:rsidRDefault="00BC3EDD">
      <w:pPr>
        <w:rPr>
          <w:sz w:val="24"/>
          <w:szCs w:val="24"/>
        </w:rPr>
      </w:pPr>
    </w:p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0B7"/>
    <w:multiLevelType w:val="hybridMultilevel"/>
    <w:tmpl w:val="E29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E7038"/>
    <w:rsid w:val="002F2116"/>
    <w:rsid w:val="00382D4B"/>
    <w:rsid w:val="0044069D"/>
    <w:rsid w:val="004A7850"/>
    <w:rsid w:val="00507958"/>
    <w:rsid w:val="0059755F"/>
    <w:rsid w:val="005A6E70"/>
    <w:rsid w:val="005E2221"/>
    <w:rsid w:val="006237DA"/>
    <w:rsid w:val="00633A76"/>
    <w:rsid w:val="007827F1"/>
    <w:rsid w:val="00833065"/>
    <w:rsid w:val="00882B46"/>
    <w:rsid w:val="00932753"/>
    <w:rsid w:val="009E5592"/>
    <w:rsid w:val="009F4B0D"/>
    <w:rsid w:val="00A5458E"/>
    <w:rsid w:val="00A67814"/>
    <w:rsid w:val="00A67EAE"/>
    <w:rsid w:val="00A80C89"/>
    <w:rsid w:val="00A95ACD"/>
    <w:rsid w:val="00AA179F"/>
    <w:rsid w:val="00B67506"/>
    <w:rsid w:val="00BC3EDD"/>
    <w:rsid w:val="00C90A48"/>
    <w:rsid w:val="00DA78C9"/>
    <w:rsid w:val="00E35B4E"/>
    <w:rsid w:val="00EB4387"/>
    <w:rsid w:val="00F1722B"/>
    <w:rsid w:val="00F27703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A634E1F-6D9C-443A-9FDB-144718E0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70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2015-06-09T09:10:00Z</cp:lastPrinted>
  <dcterms:created xsi:type="dcterms:W3CDTF">2015-06-10T12:28:00Z</dcterms:created>
  <dcterms:modified xsi:type="dcterms:W3CDTF">2015-06-10T12:28:00Z</dcterms:modified>
</cp:coreProperties>
</file>