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9E8" w:rsidRPr="002C69E8" w:rsidRDefault="002C69E8" w:rsidP="002C69E8">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2C69E8">
        <w:rPr>
          <w:rFonts w:ascii="Times New Roman" w:eastAsia="Times New Roman" w:hAnsi="Times New Roman" w:cs="Times New Roman"/>
          <w:b/>
          <w:bCs/>
          <w:kern w:val="36"/>
          <w:sz w:val="48"/>
          <w:szCs w:val="48"/>
          <w:lang w:eastAsia="en-GB"/>
        </w:rPr>
        <w:t>Consumer Spending</w:t>
      </w:r>
    </w:p>
    <w:p w:rsidR="002C69E8" w:rsidRPr="002C69E8" w:rsidRDefault="002C69E8" w:rsidP="002C69E8">
      <w:pPr>
        <w:spacing w:before="100" w:beforeAutospacing="1" w:after="100" w:afterAutospacing="1" w:line="240" w:lineRule="auto"/>
        <w:rPr>
          <w:rFonts w:ascii="Times New Roman" w:eastAsia="Times New Roman" w:hAnsi="Times New Roman" w:cs="Times New Roman"/>
          <w:sz w:val="24"/>
          <w:szCs w:val="24"/>
          <w:lang w:eastAsia="en-GB"/>
        </w:rPr>
      </w:pPr>
      <w:r w:rsidRPr="002C69E8">
        <w:rPr>
          <w:rFonts w:ascii="Times New Roman" w:eastAsia="Times New Roman" w:hAnsi="Times New Roman" w:cs="Times New Roman"/>
          <w:b/>
          <w:bCs/>
          <w:i/>
          <w:iCs/>
          <w:sz w:val="24"/>
          <w:szCs w:val="24"/>
          <w:lang w:eastAsia="en-GB"/>
        </w:rPr>
        <w:t>Author</w:t>
      </w:r>
      <w:r w:rsidRPr="002C69E8">
        <w:rPr>
          <w:rFonts w:ascii="Times New Roman" w:eastAsia="Times New Roman" w:hAnsi="Times New Roman" w:cs="Times New Roman"/>
          <w:i/>
          <w:iCs/>
          <w:sz w:val="24"/>
          <w:szCs w:val="24"/>
          <w:lang w:eastAsia="en-GB"/>
        </w:rPr>
        <w:t xml:space="preserve">: </w:t>
      </w:r>
      <w:hyperlink r:id="rId5" w:history="1">
        <w:r w:rsidRPr="002C69E8">
          <w:rPr>
            <w:rFonts w:ascii="Times New Roman" w:eastAsia="Times New Roman" w:hAnsi="Times New Roman" w:cs="Times New Roman"/>
            <w:i/>
            <w:iCs/>
            <w:color w:val="0000FF"/>
            <w:sz w:val="24"/>
            <w:szCs w:val="24"/>
            <w:u w:val="single"/>
            <w:lang w:eastAsia="en-GB"/>
          </w:rPr>
          <w:t>Geoff Riley</w:t>
        </w:r>
      </w:hyperlink>
      <w:r w:rsidRPr="002C69E8">
        <w:rPr>
          <w:rFonts w:ascii="Times New Roman" w:eastAsia="Times New Roman" w:hAnsi="Times New Roman" w:cs="Times New Roman"/>
          <w:i/>
          <w:iCs/>
          <w:sz w:val="24"/>
          <w:szCs w:val="24"/>
          <w:lang w:eastAsia="en-GB"/>
        </w:rPr>
        <w:t xml:space="preserve"> </w:t>
      </w:r>
      <w:r w:rsidRPr="002C69E8">
        <w:rPr>
          <w:rFonts w:ascii="Times New Roman" w:eastAsia="Times New Roman" w:hAnsi="Times New Roman" w:cs="Times New Roman"/>
          <w:b/>
          <w:bCs/>
          <w:i/>
          <w:iCs/>
          <w:sz w:val="24"/>
          <w:szCs w:val="24"/>
          <w:lang w:eastAsia="en-GB"/>
        </w:rPr>
        <w:t> Last updated:</w:t>
      </w:r>
      <w:r w:rsidRPr="002C69E8">
        <w:rPr>
          <w:rFonts w:ascii="Times New Roman" w:eastAsia="Times New Roman" w:hAnsi="Times New Roman" w:cs="Times New Roman"/>
          <w:i/>
          <w:iCs/>
          <w:sz w:val="24"/>
          <w:szCs w:val="24"/>
          <w:lang w:eastAsia="en-GB"/>
        </w:rPr>
        <w:t xml:space="preserve"> Sunday 23 September, 2012</w:t>
      </w:r>
    </w:p>
    <w:p w:rsidR="002C69E8" w:rsidRPr="002C69E8" w:rsidRDefault="002C69E8" w:rsidP="002C69E8">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C69E8">
        <w:rPr>
          <w:rFonts w:ascii="Times New Roman" w:eastAsia="Times New Roman" w:hAnsi="Times New Roman" w:cs="Times New Roman"/>
          <w:b/>
          <w:bCs/>
          <w:sz w:val="36"/>
          <w:szCs w:val="36"/>
          <w:lang w:eastAsia="en-GB"/>
        </w:rPr>
        <w:t>Introduction</w:t>
      </w:r>
    </w:p>
    <w:p w:rsidR="002C69E8" w:rsidRPr="002C69E8" w:rsidRDefault="002C69E8" w:rsidP="002C69E8">
      <w:pPr>
        <w:spacing w:before="100" w:beforeAutospacing="1" w:after="100" w:afterAutospacing="1" w:line="240" w:lineRule="auto"/>
        <w:rPr>
          <w:rFonts w:ascii="Times New Roman" w:eastAsia="Times New Roman" w:hAnsi="Times New Roman" w:cs="Times New Roman"/>
          <w:sz w:val="24"/>
          <w:szCs w:val="24"/>
          <w:lang w:eastAsia="en-GB"/>
        </w:rPr>
      </w:pPr>
      <w:r w:rsidRPr="002C69E8">
        <w:rPr>
          <w:rFonts w:ascii="Times New Roman" w:eastAsia="Times New Roman" w:hAnsi="Times New Roman" w:cs="Times New Roman"/>
          <w:sz w:val="24"/>
          <w:szCs w:val="24"/>
          <w:lang w:eastAsia="en-GB"/>
        </w:rPr>
        <w:t>Consumption is spending by households on goods &amp; services</w:t>
      </w:r>
    </w:p>
    <w:p w:rsidR="002C69E8" w:rsidRPr="002C69E8" w:rsidRDefault="002C69E8" w:rsidP="002C69E8">
      <w:pPr>
        <w:spacing w:before="100" w:beforeAutospacing="1" w:after="100" w:afterAutospacing="1" w:line="240" w:lineRule="auto"/>
        <w:rPr>
          <w:rFonts w:ascii="Times New Roman" w:eastAsia="Times New Roman" w:hAnsi="Times New Roman" w:cs="Times New Roman"/>
          <w:sz w:val="24"/>
          <w:szCs w:val="24"/>
          <w:lang w:eastAsia="en-GB"/>
        </w:rPr>
      </w:pPr>
      <w:r w:rsidRPr="002C69E8">
        <w:rPr>
          <w:rFonts w:ascii="Times New Roman" w:eastAsia="Times New Roman" w:hAnsi="Times New Roman" w:cs="Times New Roman"/>
          <w:sz w:val="24"/>
          <w:szCs w:val="24"/>
          <w:lang w:eastAsia="en-GB"/>
        </w:rPr>
        <w:t>In 2011 total UK consumer spending was £851 billion out of a total GDP level of £1437 billion</w:t>
      </w:r>
    </w:p>
    <w:p w:rsidR="002C69E8" w:rsidRPr="002C69E8" w:rsidRDefault="002C69E8" w:rsidP="002C69E8">
      <w:pPr>
        <w:spacing w:before="100" w:beforeAutospacing="1" w:after="100" w:afterAutospacing="1" w:line="240" w:lineRule="auto"/>
        <w:rPr>
          <w:rFonts w:ascii="Times New Roman" w:eastAsia="Times New Roman" w:hAnsi="Times New Roman" w:cs="Times New Roman"/>
          <w:sz w:val="24"/>
          <w:szCs w:val="24"/>
          <w:lang w:eastAsia="en-GB"/>
        </w:rPr>
      </w:pPr>
      <w:r w:rsidRPr="002C69E8">
        <w:rPr>
          <w:rFonts w:ascii="Times New Roman" w:eastAsia="Times New Roman" w:hAnsi="Times New Roman" w:cs="Times New Roman"/>
          <w:sz w:val="24"/>
          <w:szCs w:val="24"/>
          <w:lang w:eastAsia="en-GB"/>
        </w:rPr>
        <w:t xml:space="preserve">Consumption is far and away the biggest single component of aggregate </w:t>
      </w:r>
      <w:proofErr w:type="gramStart"/>
      <w:r w:rsidRPr="002C69E8">
        <w:rPr>
          <w:rFonts w:ascii="Times New Roman" w:eastAsia="Times New Roman" w:hAnsi="Times New Roman" w:cs="Times New Roman"/>
          <w:sz w:val="24"/>
          <w:szCs w:val="24"/>
          <w:lang w:eastAsia="en-GB"/>
        </w:rPr>
        <w:t>demand,</w:t>
      </w:r>
      <w:proofErr w:type="gramEnd"/>
      <w:r w:rsidRPr="002C69E8">
        <w:rPr>
          <w:rFonts w:ascii="Times New Roman" w:eastAsia="Times New Roman" w:hAnsi="Times New Roman" w:cs="Times New Roman"/>
          <w:sz w:val="24"/>
          <w:szCs w:val="24"/>
          <w:lang w:eastAsia="en-GB"/>
        </w:rPr>
        <w:t xml:space="preserve"> in 2011 it was 60% of GDP</w:t>
      </w:r>
    </w:p>
    <w:p w:rsidR="002C69E8" w:rsidRPr="002C69E8" w:rsidRDefault="002C69E8" w:rsidP="002C69E8">
      <w:pPr>
        <w:spacing w:before="100" w:beforeAutospacing="1" w:after="100" w:afterAutospacing="1" w:line="240" w:lineRule="auto"/>
        <w:rPr>
          <w:rFonts w:ascii="Times New Roman" w:eastAsia="Times New Roman" w:hAnsi="Times New Roman" w:cs="Times New Roman"/>
          <w:sz w:val="24"/>
          <w:szCs w:val="24"/>
          <w:lang w:eastAsia="en-GB"/>
        </w:rPr>
      </w:pPr>
      <w:r w:rsidRPr="002C69E8">
        <w:rPr>
          <w:rFonts w:ascii="Times New Roman" w:eastAsia="Times New Roman" w:hAnsi="Times New Roman" w:cs="Times New Roman"/>
          <w:sz w:val="24"/>
          <w:szCs w:val="24"/>
          <w:lang w:eastAsia="en-GB"/>
        </w:rPr>
        <w:t>Many factors affect the ability and willingness of people to spend and this has a large effect on the economic cycle</w:t>
      </w:r>
    </w:p>
    <w:p w:rsidR="002C69E8" w:rsidRPr="002C69E8" w:rsidRDefault="002C69E8" w:rsidP="002C69E8">
      <w:pPr>
        <w:spacing w:before="100" w:beforeAutospacing="1" w:after="100" w:afterAutospacing="1" w:line="240" w:lineRule="auto"/>
        <w:rPr>
          <w:rFonts w:ascii="Times New Roman" w:eastAsia="Times New Roman" w:hAnsi="Times New Roman" w:cs="Times New Roman"/>
          <w:sz w:val="24"/>
          <w:szCs w:val="24"/>
          <w:lang w:eastAsia="en-GB"/>
        </w:rPr>
      </w:pPr>
      <w:r w:rsidRPr="002C69E8">
        <w:rPr>
          <w:rFonts w:ascii="Times New Roman" w:eastAsia="Times New Roman" w:hAnsi="Times New Roman" w:cs="Times New Roman"/>
          <w:b/>
          <w:bCs/>
          <w:sz w:val="24"/>
          <w:szCs w:val="24"/>
          <w:lang w:eastAsia="en-GB"/>
        </w:rPr>
        <w:t>What are the main factors affecting consumer spending?</w:t>
      </w:r>
    </w:p>
    <w:p w:rsidR="002C69E8" w:rsidRPr="002C69E8" w:rsidRDefault="002C69E8" w:rsidP="002C69E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C69E8">
        <w:rPr>
          <w:rFonts w:ascii="Times New Roman" w:eastAsia="Times New Roman" w:hAnsi="Times New Roman" w:cs="Times New Roman"/>
          <w:b/>
          <w:bCs/>
          <w:sz w:val="24"/>
          <w:szCs w:val="24"/>
          <w:lang w:eastAsia="en-GB"/>
        </w:rPr>
        <w:t>Disposable income and spending – the propensity to spend</w:t>
      </w:r>
    </w:p>
    <w:p w:rsidR="002C69E8" w:rsidRPr="002C69E8" w:rsidRDefault="002C69E8" w:rsidP="002C69E8">
      <w:pPr>
        <w:spacing w:before="100" w:beforeAutospacing="1" w:after="100" w:afterAutospacing="1" w:line="240" w:lineRule="auto"/>
        <w:rPr>
          <w:rFonts w:ascii="Times New Roman" w:eastAsia="Times New Roman" w:hAnsi="Times New Roman" w:cs="Times New Roman"/>
          <w:sz w:val="24"/>
          <w:szCs w:val="24"/>
          <w:lang w:eastAsia="en-GB"/>
        </w:rPr>
      </w:pPr>
      <w:hyperlink r:id="rId6" w:history="1">
        <w:r w:rsidRPr="002C69E8">
          <w:rPr>
            <w:rFonts w:ascii="Times New Roman" w:eastAsia="Times New Roman" w:hAnsi="Times New Roman" w:cs="Times New Roman"/>
            <w:b/>
            <w:bCs/>
            <w:color w:val="0000FF"/>
            <w:sz w:val="24"/>
            <w:szCs w:val="24"/>
            <w:u w:val="single"/>
            <w:lang w:eastAsia="en-GB"/>
          </w:rPr>
          <w:t>John Maynard Keynes</w:t>
        </w:r>
      </w:hyperlink>
      <w:r w:rsidRPr="002C69E8">
        <w:rPr>
          <w:rFonts w:ascii="Times New Roman" w:eastAsia="Times New Roman" w:hAnsi="Times New Roman" w:cs="Times New Roman"/>
          <w:sz w:val="24"/>
          <w:szCs w:val="24"/>
          <w:lang w:eastAsia="en-GB"/>
        </w:rPr>
        <w:t xml:space="preserve"> one of the major figures in the history of economics (pictured on the right) developed a theory of consumption that depended mainly on </w:t>
      </w:r>
      <w:r w:rsidRPr="002C69E8">
        <w:rPr>
          <w:rFonts w:ascii="Times New Roman" w:eastAsia="Times New Roman" w:hAnsi="Times New Roman" w:cs="Times New Roman"/>
          <w:b/>
          <w:bCs/>
          <w:sz w:val="24"/>
          <w:szCs w:val="24"/>
          <w:lang w:eastAsia="en-GB"/>
        </w:rPr>
        <w:t>disposable income</w:t>
      </w:r>
      <w:r w:rsidRPr="002C69E8">
        <w:rPr>
          <w:rFonts w:ascii="Times New Roman" w:eastAsia="Times New Roman" w:hAnsi="Times New Roman" w:cs="Times New Roman"/>
          <w:sz w:val="24"/>
          <w:szCs w:val="24"/>
          <w:lang w:eastAsia="en-GB"/>
        </w:rPr>
        <w:t>. Disposable income is income after direct taxes and welfare benefits have been taken into account.</w:t>
      </w:r>
    </w:p>
    <w:p w:rsidR="002C69E8" w:rsidRPr="002C69E8" w:rsidRDefault="002C69E8" w:rsidP="002C69E8">
      <w:pPr>
        <w:spacing w:before="100" w:beforeAutospacing="1" w:after="100" w:afterAutospacing="1" w:line="240" w:lineRule="auto"/>
        <w:rPr>
          <w:rFonts w:ascii="Times New Roman" w:eastAsia="Times New Roman" w:hAnsi="Times New Roman" w:cs="Times New Roman"/>
          <w:sz w:val="24"/>
          <w:szCs w:val="24"/>
          <w:lang w:eastAsia="en-GB"/>
        </w:rPr>
      </w:pPr>
      <w:r w:rsidRPr="002C69E8">
        <w:rPr>
          <w:rFonts w:ascii="Times New Roman" w:eastAsia="Times New Roman" w:hAnsi="Times New Roman" w:cs="Times New Roman"/>
          <w:sz w:val="24"/>
          <w:szCs w:val="24"/>
          <w:lang w:eastAsia="en-GB"/>
        </w:rPr>
        <w:t xml:space="preserve">What matters more is the rate at which consumers increase demand as income rises. This is called the </w:t>
      </w:r>
      <w:r w:rsidRPr="002C69E8">
        <w:rPr>
          <w:rFonts w:ascii="Times New Roman" w:eastAsia="Times New Roman" w:hAnsi="Times New Roman" w:cs="Times New Roman"/>
          <w:b/>
          <w:bCs/>
          <w:sz w:val="24"/>
          <w:szCs w:val="24"/>
          <w:lang w:eastAsia="en-GB"/>
        </w:rPr>
        <w:t>marginal propensity to consume</w:t>
      </w:r>
      <w:r w:rsidRPr="002C69E8">
        <w:rPr>
          <w:rFonts w:ascii="Times New Roman" w:eastAsia="Times New Roman" w:hAnsi="Times New Roman" w:cs="Times New Roman"/>
          <w:sz w:val="24"/>
          <w:szCs w:val="24"/>
          <w:lang w:eastAsia="en-GB"/>
        </w:rPr>
        <w:t xml:space="preserve">. Say that someone receives extra pay of £2000 and they spend £1500, thus the </w:t>
      </w:r>
      <w:r w:rsidRPr="002C69E8">
        <w:rPr>
          <w:rFonts w:ascii="Times New Roman" w:eastAsia="Times New Roman" w:hAnsi="Times New Roman" w:cs="Times New Roman"/>
          <w:b/>
          <w:bCs/>
          <w:sz w:val="24"/>
          <w:szCs w:val="24"/>
          <w:lang w:eastAsia="en-GB"/>
        </w:rPr>
        <w:t xml:space="preserve">marginal propensity to consume </w:t>
      </w:r>
      <w:r w:rsidRPr="002C69E8">
        <w:rPr>
          <w:rFonts w:ascii="Times New Roman" w:eastAsia="Times New Roman" w:hAnsi="Times New Roman" w:cs="Times New Roman"/>
          <w:sz w:val="24"/>
          <w:szCs w:val="24"/>
          <w:lang w:eastAsia="en-GB"/>
        </w:rPr>
        <w:t xml:space="preserve">is £1500 / £2000 = 0.75. The remainder is saved so the </w:t>
      </w:r>
      <w:r w:rsidRPr="002C69E8">
        <w:rPr>
          <w:rFonts w:ascii="Times New Roman" w:eastAsia="Times New Roman" w:hAnsi="Times New Roman" w:cs="Times New Roman"/>
          <w:b/>
          <w:bCs/>
          <w:sz w:val="24"/>
          <w:szCs w:val="24"/>
          <w:lang w:eastAsia="en-GB"/>
        </w:rPr>
        <w:t>marginal propensity to save</w:t>
      </w:r>
      <w:r w:rsidRPr="002C69E8">
        <w:rPr>
          <w:rFonts w:ascii="Times New Roman" w:eastAsia="Times New Roman" w:hAnsi="Times New Roman" w:cs="Times New Roman"/>
          <w:sz w:val="24"/>
          <w:szCs w:val="24"/>
          <w:lang w:eastAsia="en-GB"/>
        </w:rPr>
        <w:t xml:space="preserve"> is 0.25. </w:t>
      </w:r>
    </w:p>
    <w:p w:rsidR="002C69E8" w:rsidRPr="002C69E8" w:rsidRDefault="002C69E8" w:rsidP="002C69E8">
      <w:pPr>
        <w:spacing w:before="100" w:beforeAutospacing="1" w:after="100" w:afterAutospacing="1" w:line="240" w:lineRule="auto"/>
        <w:rPr>
          <w:rFonts w:ascii="Times New Roman" w:eastAsia="Times New Roman" w:hAnsi="Times New Roman" w:cs="Times New Roman"/>
          <w:sz w:val="24"/>
          <w:szCs w:val="24"/>
          <w:lang w:eastAsia="en-GB"/>
        </w:rPr>
      </w:pPr>
      <w:r w:rsidRPr="002C69E8">
        <w:rPr>
          <w:rFonts w:ascii="Times New Roman" w:eastAsia="Times New Roman" w:hAnsi="Times New Roman" w:cs="Times New Roman"/>
          <w:i/>
          <w:iCs/>
          <w:sz w:val="24"/>
          <w:szCs w:val="24"/>
          <w:lang w:eastAsia="en-GB"/>
        </w:rPr>
        <w:t>A simple rule to remember is that the marginal propensity to consumer added to the marginal propensity to save must always equal 1.</w:t>
      </w:r>
    </w:p>
    <w:p w:rsidR="002C69E8" w:rsidRPr="002C69E8" w:rsidRDefault="002C69E8" w:rsidP="002C69E8">
      <w:pPr>
        <w:spacing w:before="100" w:beforeAutospacing="1" w:after="100" w:afterAutospacing="1" w:line="240" w:lineRule="auto"/>
        <w:rPr>
          <w:rFonts w:ascii="Times New Roman" w:eastAsia="Times New Roman" w:hAnsi="Times New Roman" w:cs="Times New Roman"/>
          <w:sz w:val="24"/>
          <w:szCs w:val="24"/>
          <w:lang w:eastAsia="en-GB"/>
        </w:rPr>
      </w:pPr>
      <w:r w:rsidRPr="002C69E8">
        <w:rPr>
          <w:rFonts w:ascii="Times New Roman" w:eastAsia="Times New Roman" w:hAnsi="Times New Roman" w:cs="Times New Roman"/>
          <w:sz w:val="24"/>
          <w:szCs w:val="24"/>
          <w:lang w:eastAsia="en-GB"/>
        </w:rPr>
        <w:t xml:space="preserve">The marginal propensity to consume and to save differs from person to person. Generally, people on </w:t>
      </w:r>
      <w:r w:rsidRPr="002C69E8">
        <w:rPr>
          <w:rFonts w:ascii="Times New Roman" w:eastAsia="Times New Roman" w:hAnsi="Times New Roman" w:cs="Times New Roman"/>
          <w:b/>
          <w:bCs/>
          <w:sz w:val="24"/>
          <w:szCs w:val="24"/>
          <w:lang w:eastAsia="en-GB"/>
        </w:rPr>
        <w:t>lower incomes</w:t>
      </w:r>
      <w:r w:rsidRPr="002C69E8">
        <w:rPr>
          <w:rFonts w:ascii="Times New Roman" w:eastAsia="Times New Roman" w:hAnsi="Times New Roman" w:cs="Times New Roman"/>
          <w:sz w:val="24"/>
          <w:szCs w:val="24"/>
          <w:lang w:eastAsia="en-GB"/>
        </w:rPr>
        <w:t xml:space="preserve"> tend to have a higher propensity to spend. This matters when the government announces changes in taxation and the level of welfare benefits. </w:t>
      </w:r>
    </w:p>
    <w:p w:rsidR="002C69E8" w:rsidRPr="002C69E8" w:rsidRDefault="002C69E8" w:rsidP="002C69E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2C69E8">
        <w:rPr>
          <w:rFonts w:ascii="Times New Roman" w:eastAsia="Times New Roman" w:hAnsi="Times New Roman" w:cs="Times New Roman"/>
          <w:b/>
          <w:bCs/>
          <w:sz w:val="24"/>
          <w:szCs w:val="24"/>
          <w:lang w:eastAsia="en-GB"/>
        </w:rPr>
        <w:t>Interest Rates</w:t>
      </w:r>
      <w:r w:rsidRPr="002C69E8">
        <w:rPr>
          <w:rFonts w:ascii="Times New Roman" w:eastAsia="Times New Roman" w:hAnsi="Times New Roman" w:cs="Times New Roman"/>
          <w:sz w:val="24"/>
          <w:szCs w:val="24"/>
          <w:lang w:eastAsia="en-GB"/>
        </w:rPr>
        <w:t xml:space="preserve"> – lower interest rates cuts the cost of paying the debt on a mortgage and thereby increases the </w:t>
      </w:r>
      <w:r w:rsidRPr="002C69E8">
        <w:rPr>
          <w:rFonts w:ascii="Times New Roman" w:eastAsia="Times New Roman" w:hAnsi="Times New Roman" w:cs="Times New Roman"/>
          <w:i/>
          <w:iCs/>
          <w:sz w:val="24"/>
          <w:szCs w:val="24"/>
          <w:lang w:eastAsia="en-GB"/>
        </w:rPr>
        <w:t>effective disposable income</w:t>
      </w:r>
      <w:r w:rsidRPr="002C69E8">
        <w:rPr>
          <w:rFonts w:ascii="Times New Roman" w:eastAsia="Times New Roman" w:hAnsi="Times New Roman" w:cs="Times New Roman"/>
          <w:sz w:val="24"/>
          <w:szCs w:val="24"/>
          <w:lang w:eastAsia="en-GB"/>
        </w:rPr>
        <w:t xml:space="preserve"> of homeowners. One of the features of the recent </w:t>
      </w:r>
      <w:hyperlink r:id="rId7" w:history="1">
        <w:r w:rsidRPr="002C69E8">
          <w:rPr>
            <w:rFonts w:ascii="Times New Roman" w:eastAsia="Times New Roman" w:hAnsi="Times New Roman" w:cs="Times New Roman"/>
            <w:color w:val="0000FF"/>
            <w:sz w:val="24"/>
            <w:szCs w:val="24"/>
            <w:u w:val="single"/>
            <w:lang w:eastAsia="en-GB"/>
          </w:rPr>
          <w:t>recession</w:t>
        </w:r>
      </w:hyperlink>
      <w:r w:rsidRPr="002C69E8">
        <w:rPr>
          <w:rFonts w:ascii="Times New Roman" w:eastAsia="Times New Roman" w:hAnsi="Times New Roman" w:cs="Times New Roman"/>
          <w:sz w:val="24"/>
          <w:szCs w:val="24"/>
          <w:lang w:eastAsia="en-GB"/>
        </w:rPr>
        <w:t xml:space="preserve"> has been the sharp reduction in official ‘policy interest rates’ by central banks. This is designed to boost consumer spending and avoid a slump. The Bank of England has kept interest rates at 0.5% from February 2009 through to August 2012 (the time of writing).</w:t>
      </w:r>
    </w:p>
    <w:p w:rsidR="002C69E8" w:rsidRPr="002C69E8" w:rsidRDefault="002C69E8" w:rsidP="002C69E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2C69E8">
        <w:rPr>
          <w:rFonts w:ascii="Times New Roman" w:eastAsia="Times New Roman" w:hAnsi="Times New Roman" w:cs="Times New Roman"/>
          <w:b/>
          <w:bCs/>
          <w:sz w:val="24"/>
          <w:szCs w:val="24"/>
          <w:lang w:eastAsia="en-GB"/>
        </w:rPr>
        <w:t>Household Wealth</w:t>
      </w:r>
      <w:r w:rsidRPr="002C69E8">
        <w:rPr>
          <w:rFonts w:ascii="Times New Roman" w:eastAsia="Times New Roman" w:hAnsi="Times New Roman" w:cs="Times New Roman"/>
          <w:sz w:val="24"/>
          <w:szCs w:val="24"/>
          <w:lang w:eastAsia="en-GB"/>
        </w:rPr>
        <w:t xml:space="preserve"> – for example a sustained fall in </w:t>
      </w:r>
      <w:hyperlink r:id="rId8" w:history="1">
        <w:r w:rsidRPr="002C69E8">
          <w:rPr>
            <w:rFonts w:ascii="Times New Roman" w:eastAsia="Times New Roman" w:hAnsi="Times New Roman" w:cs="Times New Roman"/>
            <w:color w:val="0000FF"/>
            <w:sz w:val="24"/>
            <w:szCs w:val="24"/>
            <w:u w:val="single"/>
            <w:lang w:eastAsia="en-GB"/>
          </w:rPr>
          <w:t>house prices</w:t>
        </w:r>
      </w:hyperlink>
      <w:r w:rsidRPr="002C69E8">
        <w:rPr>
          <w:rFonts w:ascii="Times New Roman" w:eastAsia="Times New Roman" w:hAnsi="Times New Roman" w:cs="Times New Roman"/>
          <w:sz w:val="24"/>
          <w:szCs w:val="24"/>
          <w:lang w:eastAsia="en-GB"/>
        </w:rPr>
        <w:t xml:space="preserve"> might cause a decline in personal wealth and spending as homeowners have less </w:t>
      </w:r>
      <w:r w:rsidRPr="002C69E8">
        <w:rPr>
          <w:rFonts w:ascii="Times New Roman" w:eastAsia="Times New Roman" w:hAnsi="Times New Roman" w:cs="Times New Roman"/>
          <w:b/>
          <w:bCs/>
          <w:sz w:val="24"/>
          <w:szCs w:val="24"/>
          <w:lang w:eastAsia="en-GB"/>
        </w:rPr>
        <w:t>housing equity</w:t>
      </w:r>
      <w:r w:rsidRPr="002C69E8">
        <w:rPr>
          <w:rFonts w:ascii="Times New Roman" w:eastAsia="Times New Roman" w:hAnsi="Times New Roman" w:cs="Times New Roman"/>
          <w:sz w:val="24"/>
          <w:szCs w:val="24"/>
          <w:lang w:eastAsia="en-GB"/>
        </w:rPr>
        <w:t xml:space="preserve"> available to borrow. This is sometimes referred to as the negative </w:t>
      </w:r>
      <w:r w:rsidRPr="002C69E8">
        <w:rPr>
          <w:rFonts w:ascii="Times New Roman" w:eastAsia="Times New Roman" w:hAnsi="Times New Roman" w:cs="Times New Roman"/>
          <w:b/>
          <w:bCs/>
          <w:sz w:val="24"/>
          <w:szCs w:val="24"/>
          <w:lang w:eastAsia="en-GB"/>
        </w:rPr>
        <w:t>wealth effect</w:t>
      </w:r>
      <w:r w:rsidRPr="002C69E8">
        <w:rPr>
          <w:rFonts w:ascii="Times New Roman" w:eastAsia="Times New Roman" w:hAnsi="Times New Roman" w:cs="Times New Roman"/>
          <w:sz w:val="24"/>
          <w:szCs w:val="24"/>
          <w:lang w:eastAsia="en-GB"/>
        </w:rPr>
        <w:t xml:space="preserve">. </w:t>
      </w:r>
      <w:r w:rsidRPr="002C69E8">
        <w:rPr>
          <w:rFonts w:ascii="Times New Roman" w:eastAsia="Times New Roman" w:hAnsi="Times New Roman" w:cs="Times New Roman"/>
          <w:sz w:val="24"/>
          <w:szCs w:val="24"/>
          <w:lang w:eastAsia="en-GB"/>
        </w:rPr>
        <w:lastRenderedPageBreak/>
        <w:t>Housing equity is the difference between the market value of your property and how much still has to be paid on a housing loan (a mortgage).</w:t>
      </w:r>
    </w:p>
    <w:p w:rsidR="002C69E8" w:rsidRPr="002C69E8" w:rsidRDefault="002C69E8" w:rsidP="002C69E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2C69E8">
        <w:rPr>
          <w:rFonts w:ascii="Times New Roman" w:eastAsia="Times New Roman" w:hAnsi="Times New Roman" w:cs="Times New Roman"/>
          <w:b/>
          <w:bCs/>
          <w:sz w:val="24"/>
          <w:szCs w:val="24"/>
          <w:lang w:eastAsia="en-GB"/>
        </w:rPr>
        <w:t>Consumer Confidence</w:t>
      </w:r>
      <w:r w:rsidRPr="002C69E8">
        <w:rPr>
          <w:rFonts w:ascii="Times New Roman" w:eastAsia="Times New Roman" w:hAnsi="Times New Roman" w:cs="Times New Roman"/>
          <w:sz w:val="24"/>
          <w:szCs w:val="24"/>
          <w:lang w:eastAsia="en-GB"/>
        </w:rPr>
        <w:t xml:space="preserve"> – for example, fears of rising unemployment and expectations of higher taxes will hit consumer sentiment and spending. If you don’t have enough confidence, you are unlikely to go ahead with major purchases such as a new car.</w:t>
      </w:r>
    </w:p>
    <w:p w:rsidR="002C69E8" w:rsidRPr="002C69E8" w:rsidRDefault="002C69E8" w:rsidP="002C69E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2C69E8">
        <w:rPr>
          <w:rFonts w:ascii="Times New Roman" w:eastAsia="Times New Roman" w:hAnsi="Times New Roman" w:cs="Times New Roman"/>
          <w:b/>
          <w:bCs/>
          <w:sz w:val="24"/>
          <w:szCs w:val="24"/>
          <w:lang w:eastAsia="en-GB"/>
        </w:rPr>
        <w:t>The supply of credit:</w:t>
      </w:r>
      <w:r w:rsidRPr="002C69E8">
        <w:rPr>
          <w:rFonts w:ascii="Times New Roman" w:eastAsia="Times New Roman" w:hAnsi="Times New Roman" w:cs="Times New Roman"/>
          <w:sz w:val="24"/>
          <w:szCs w:val="24"/>
          <w:lang w:eastAsia="en-GB"/>
        </w:rPr>
        <w:t xml:space="preserve"> One of the features of the </w:t>
      </w:r>
      <w:hyperlink r:id="rId9" w:history="1">
        <w:r w:rsidRPr="002C69E8">
          <w:rPr>
            <w:rFonts w:ascii="Times New Roman" w:eastAsia="Times New Roman" w:hAnsi="Times New Roman" w:cs="Times New Roman"/>
            <w:color w:val="0000FF"/>
            <w:sz w:val="24"/>
            <w:szCs w:val="24"/>
            <w:u w:val="single"/>
            <w:lang w:eastAsia="en-GB"/>
          </w:rPr>
          <w:t>credit crunch</w:t>
        </w:r>
      </w:hyperlink>
      <w:r w:rsidRPr="002C69E8">
        <w:rPr>
          <w:rFonts w:ascii="Times New Roman" w:eastAsia="Times New Roman" w:hAnsi="Times New Roman" w:cs="Times New Roman"/>
          <w:sz w:val="24"/>
          <w:szCs w:val="24"/>
          <w:lang w:eastAsia="en-GB"/>
        </w:rPr>
        <w:t xml:space="preserve"> has been a slump in the flow of credit available for many households and businesses – banks have become less willing to lend and if they do, the rate of interest on the loan has increased. The supply of mortgage finance has dried up and would-be homebuyers now need to find a bigger deposit before getting a home loan. The loan to valuation ratios have fallen that has affected people’s ability to borrow to fund property purchases. </w:t>
      </w:r>
    </w:p>
    <w:p w:rsidR="002C69E8" w:rsidRPr="002C69E8" w:rsidRDefault="002C69E8" w:rsidP="002C69E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2C69E8">
        <w:rPr>
          <w:rFonts w:ascii="Times New Roman" w:eastAsia="Times New Roman" w:hAnsi="Times New Roman" w:cs="Times New Roman"/>
          <w:b/>
          <w:bCs/>
          <w:sz w:val="24"/>
          <w:szCs w:val="24"/>
          <w:lang w:eastAsia="en-GB"/>
        </w:rPr>
        <w:t>The distribution of income</w:t>
      </w:r>
      <w:r w:rsidRPr="002C69E8">
        <w:rPr>
          <w:rFonts w:ascii="Times New Roman" w:eastAsia="Times New Roman" w:hAnsi="Times New Roman" w:cs="Times New Roman"/>
          <w:sz w:val="24"/>
          <w:szCs w:val="24"/>
          <w:lang w:eastAsia="en-GB"/>
        </w:rPr>
        <w:t>: Lower income families tend to have a higher propensity to consume than better-off households (who tend to have a higher savings ratio). Thus a redistribution of income towards poorer families may have the effect of boosting total consumer demand.</w:t>
      </w:r>
    </w:p>
    <w:p w:rsidR="002C69E8" w:rsidRPr="002C69E8" w:rsidRDefault="002C69E8" w:rsidP="002C69E8">
      <w:pPr>
        <w:spacing w:before="100" w:beforeAutospacing="1" w:after="100" w:afterAutospacing="1" w:line="240" w:lineRule="auto"/>
        <w:rPr>
          <w:rFonts w:ascii="Times New Roman" w:eastAsia="Times New Roman" w:hAnsi="Times New Roman" w:cs="Times New Roman"/>
          <w:sz w:val="24"/>
          <w:szCs w:val="24"/>
          <w:lang w:eastAsia="en-GB"/>
        </w:rPr>
      </w:pPr>
      <w:r w:rsidRPr="002C69E8">
        <w:rPr>
          <w:rFonts w:ascii="Times New Roman" w:eastAsia="Times New Roman" w:hAnsi="Times New Roman" w:cs="Times New Roman"/>
          <w:b/>
          <w:bCs/>
          <w:sz w:val="24"/>
          <w:szCs w:val="24"/>
          <w:lang w:eastAsia="en-GB"/>
        </w:rPr>
        <w:t>Consumer Confidence</w:t>
      </w:r>
    </w:p>
    <w:p w:rsidR="002C69E8" w:rsidRPr="002C69E8" w:rsidRDefault="002C69E8" w:rsidP="002C69E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2C69E8">
        <w:rPr>
          <w:rFonts w:ascii="Times New Roman" w:eastAsia="Times New Roman" w:hAnsi="Times New Roman" w:cs="Times New Roman"/>
          <w:sz w:val="24"/>
          <w:szCs w:val="24"/>
          <w:lang w:eastAsia="en-GB"/>
        </w:rPr>
        <w:t>Consumer confidence is often measured using surveys and our chart below tracks what has happened to confidence in the UK over recent years</w:t>
      </w:r>
    </w:p>
    <w:p w:rsidR="002C69E8" w:rsidRPr="002C69E8" w:rsidRDefault="002C69E8" w:rsidP="002C69E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2C69E8">
        <w:rPr>
          <w:rFonts w:ascii="Times New Roman" w:eastAsia="Times New Roman" w:hAnsi="Times New Roman" w:cs="Times New Roman"/>
          <w:sz w:val="24"/>
          <w:szCs w:val="24"/>
          <w:lang w:eastAsia="en-GB"/>
        </w:rPr>
        <w:t>The credit crunch happened in 2008 and the recession took hold in 2009 – confidence dropped sharply</w:t>
      </w:r>
    </w:p>
    <w:p w:rsidR="002C69E8" w:rsidRPr="002C69E8" w:rsidRDefault="002C69E8" w:rsidP="002C69E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2C69E8">
        <w:rPr>
          <w:rFonts w:ascii="Times New Roman" w:eastAsia="Times New Roman" w:hAnsi="Times New Roman" w:cs="Times New Roman"/>
          <w:sz w:val="24"/>
          <w:szCs w:val="24"/>
          <w:lang w:eastAsia="en-GB"/>
        </w:rPr>
        <w:t xml:space="preserve">There was a rebound in confidence during late 2009 but this has tailed away in 2010 and 2011 raising fears of a </w:t>
      </w:r>
      <w:r w:rsidRPr="002C69E8">
        <w:rPr>
          <w:rFonts w:ascii="Times New Roman" w:eastAsia="Times New Roman" w:hAnsi="Times New Roman" w:cs="Times New Roman"/>
          <w:b/>
          <w:bCs/>
          <w:sz w:val="24"/>
          <w:szCs w:val="24"/>
          <w:lang w:eastAsia="en-GB"/>
        </w:rPr>
        <w:t>double-dip recession</w:t>
      </w:r>
      <w:r w:rsidRPr="002C69E8">
        <w:rPr>
          <w:rFonts w:ascii="Times New Roman" w:eastAsia="Times New Roman" w:hAnsi="Times New Roman" w:cs="Times New Roman"/>
          <w:sz w:val="24"/>
          <w:szCs w:val="24"/>
          <w:lang w:eastAsia="en-GB"/>
        </w:rPr>
        <w:t>. Confidence has remained low during 2012 and this is an important factor holding back the level of consumer spending.</w:t>
      </w:r>
    </w:p>
    <w:p w:rsidR="002C69E8" w:rsidRPr="002C69E8" w:rsidRDefault="002C69E8" w:rsidP="002C69E8">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extent cx="6048375" cy="4686300"/>
            <wp:effectExtent l="19050" t="0" r="9525" b="0"/>
            <wp:docPr id="1" name="Picture 1" descr="Consumer spe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mer spending"/>
                    <pic:cNvPicPr>
                      <a:picLocks noChangeAspect="1" noChangeArrowheads="1"/>
                    </pic:cNvPicPr>
                  </pic:nvPicPr>
                  <pic:blipFill>
                    <a:blip r:embed="rId10" cstate="print"/>
                    <a:srcRect/>
                    <a:stretch>
                      <a:fillRect/>
                    </a:stretch>
                  </pic:blipFill>
                  <pic:spPr bwMode="auto">
                    <a:xfrm>
                      <a:off x="0" y="0"/>
                      <a:ext cx="6048375" cy="4686300"/>
                    </a:xfrm>
                    <a:prstGeom prst="rect">
                      <a:avLst/>
                    </a:prstGeom>
                    <a:noFill/>
                    <a:ln w="9525">
                      <a:noFill/>
                      <a:miter lim="800000"/>
                      <a:headEnd/>
                      <a:tailEnd/>
                    </a:ln>
                  </pic:spPr>
                </pic:pic>
              </a:graphicData>
            </a:graphic>
          </wp:inline>
        </w:drawing>
      </w:r>
    </w:p>
    <w:p w:rsidR="002C69E8" w:rsidRPr="002C69E8" w:rsidRDefault="002C69E8" w:rsidP="002C69E8">
      <w:pPr>
        <w:spacing w:before="100" w:beforeAutospacing="1" w:after="100" w:afterAutospacing="1" w:line="240" w:lineRule="auto"/>
        <w:rPr>
          <w:rFonts w:ascii="Times New Roman" w:eastAsia="Times New Roman" w:hAnsi="Times New Roman" w:cs="Times New Roman"/>
          <w:sz w:val="24"/>
          <w:szCs w:val="24"/>
          <w:lang w:eastAsia="en-GB"/>
        </w:rPr>
      </w:pPr>
      <w:r w:rsidRPr="002C69E8">
        <w:rPr>
          <w:rFonts w:ascii="Times New Roman" w:eastAsia="Times New Roman" w:hAnsi="Times New Roman" w:cs="Times New Roman"/>
          <w:b/>
          <w:bCs/>
          <w:sz w:val="24"/>
          <w:szCs w:val="24"/>
          <w:lang w:eastAsia="en-GB"/>
        </w:rPr>
        <w:t>The Wealth Effect</w:t>
      </w:r>
    </w:p>
    <w:p w:rsidR="002C69E8" w:rsidRPr="002C69E8" w:rsidRDefault="002C69E8" w:rsidP="002C69E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2C69E8">
        <w:rPr>
          <w:rFonts w:ascii="Times New Roman" w:eastAsia="Times New Roman" w:hAnsi="Times New Roman" w:cs="Times New Roman"/>
          <w:sz w:val="24"/>
          <w:szCs w:val="24"/>
          <w:lang w:eastAsia="en-GB"/>
        </w:rPr>
        <w:t xml:space="preserve">Wealth represents the </w:t>
      </w:r>
      <w:r w:rsidRPr="002C69E8">
        <w:rPr>
          <w:rFonts w:ascii="Times New Roman" w:eastAsia="Times New Roman" w:hAnsi="Times New Roman" w:cs="Times New Roman"/>
          <w:b/>
          <w:bCs/>
          <w:sz w:val="24"/>
          <w:szCs w:val="24"/>
          <w:lang w:eastAsia="en-GB"/>
        </w:rPr>
        <w:t>value of a stock of assets.</w:t>
      </w:r>
      <w:r w:rsidRPr="002C69E8">
        <w:rPr>
          <w:rFonts w:ascii="Times New Roman" w:eastAsia="Times New Roman" w:hAnsi="Times New Roman" w:cs="Times New Roman"/>
          <w:sz w:val="24"/>
          <w:szCs w:val="24"/>
          <w:lang w:eastAsia="en-GB"/>
        </w:rPr>
        <w:t xml:space="preserve"> For most people the majority of their wealth is held in the form of </w:t>
      </w:r>
      <w:r w:rsidRPr="002C69E8">
        <w:rPr>
          <w:rFonts w:ascii="Times New Roman" w:eastAsia="Times New Roman" w:hAnsi="Times New Roman" w:cs="Times New Roman"/>
          <w:b/>
          <w:bCs/>
          <w:sz w:val="24"/>
          <w:szCs w:val="24"/>
          <w:lang w:eastAsia="en-GB"/>
        </w:rPr>
        <w:t>property</w:t>
      </w:r>
      <w:r w:rsidRPr="002C69E8">
        <w:rPr>
          <w:rFonts w:ascii="Times New Roman" w:eastAsia="Times New Roman" w:hAnsi="Times New Roman" w:cs="Times New Roman"/>
          <w:sz w:val="24"/>
          <w:szCs w:val="24"/>
          <w:lang w:eastAsia="en-GB"/>
        </w:rPr>
        <w:t xml:space="preserve">, </w:t>
      </w:r>
      <w:r w:rsidRPr="002C69E8">
        <w:rPr>
          <w:rFonts w:ascii="Times New Roman" w:eastAsia="Times New Roman" w:hAnsi="Times New Roman" w:cs="Times New Roman"/>
          <w:b/>
          <w:bCs/>
          <w:sz w:val="24"/>
          <w:szCs w:val="24"/>
          <w:lang w:eastAsia="en-GB"/>
        </w:rPr>
        <w:t>shares</w:t>
      </w:r>
      <w:r w:rsidRPr="002C69E8">
        <w:rPr>
          <w:rFonts w:ascii="Times New Roman" w:eastAsia="Times New Roman" w:hAnsi="Times New Roman" w:cs="Times New Roman"/>
          <w:sz w:val="24"/>
          <w:szCs w:val="24"/>
          <w:lang w:eastAsia="en-GB"/>
        </w:rPr>
        <w:t xml:space="preserve"> in quoted companies on the stock market, </w:t>
      </w:r>
      <w:r w:rsidRPr="002C69E8">
        <w:rPr>
          <w:rFonts w:ascii="Times New Roman" w:eastAsia="Times New Roman" w:hAnsi="Times New Roman" w:cs="Times New Roman"/>
          <w:b/>
          <w:bCs/>
          <w:sz w:val="24"/>
          <w:szCs w:val="24"/>
          <w:lang w:eastAsia="en-GB"/>
        </w:rPr>
        <w:t>savings</w:t>
      </w:r>
      <w:r w:rsidRPr="002C69E8">
        <w:rPr>
          <w:rFonts w:ascii="Times New Roman" w:eastAsia="Times New Roman" w:hAnsi="Times New Roman" w:cs="Times New Roman"/>
          <w:sz w:val="24"/>
          <w:szCs w:val="24"/>
          <w:lang w:eastAsia="en-GB"/>
        </w:rPr>
        <w:t xml:space="preserve"> in banks, building societies and money accumulating in </w:t>
      </w:r>
      <w:r w:rsidRPr="002C69E8">
        <w:rPr>
          <w:rFonts w:ascii="Times New Roman" w:eastAsia="Times New Roman" w:hAnsi="Times New Roman" w:cs="Times New Roman"/>
          <w:b/>
          <w:bCs/>
          <w:sz w:val="24"/>
          <w:szCs w:val="24"/>
          <w:lang w:eastAsia="en-GB"/>
        </w:rPr>
        <w:t>occupational pension schemes</w:t>
      </w:r>
    </w:p>
    <w:p w:rsidR="002C69E8" w:rsidRPr="002C69E8" w:rsidRDefault="002C69E8" w:rsidP="002C69E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2C69E8">
        <w:rPr>
          <w:rFonts w:ascii="Times New Roman" w:eastAsia="Times New Roman" w:hAnsi="Times New Roman" w:cs="Times New Roman"/>
          <w:sz w:val="24"/>
          <w:szCs w:val="24"/>
          <w:lang w:eastAsia="en-GB"/>
        </w:rPr>
        <w:t xml:space="preserve">Many economists think that there is a positive relationship between wealth and spending although the size of the effect is open to question. </w:t>
      </w:r>
    </w:p>
    <w:p w:rsidR="002C69E8" w:rsidRPr="002C69E8" w:rsidRDefault="002C69E8" w:rsidP="002C69E8">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extent cx="6162675" cy="4486275"/>
            <wp:effectExtent l="19050" t="0" r="9525" b="0"/>
            <wp:docPr id="2" name="Picture 2" descr="FTSE-100 and average house pr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SE-100 and average house prices"/>
                    <pic:cNvPicPr>
                      <a:picLocks noChangeAspect="1" noChangeArrowheads="1"/>
                    </pic:cNvPicPr>
                  </pic:nvPicPr>
                  <pic:blipFill>
                    <a:blip r:embed="rId11" cstate="print"/>
                    <a:srcRect/>
                    <a:stretch>
                      <a:fillRect/>
                    </a:stretch>
                  </pic:blipFill>
                  <pic:spPr bwMode="auto">
                    <a:xfrm>
                      <a:off x="0" y="0"/>
                      <a:ext cx="6162675" cy="4486275"/>
                    </a:xfrm>
                    <a:prstGeom prst="rect">
                      <a:avLst/>
                    </a:prstGeom>
                    <a:noFill/>
                    <a:ln w="9525">
                      <a:noFill/>
                      <a:miter lim="800000"/>
                      <a:headEnd/>
                      <a:tailEnd/>
                    </a:ln>
                  </pic:spPr>
                </pic:pic>
              </a:graphicData>
            </a:graphic>
          </wp:inline>
        </w:drawing>
      </w:r>
    </w:p>
    <w:p w:rsidR="002C69E8" w:rsidRPr="002C69E8" w:rsidRDefault="002C69E8" w:rsidP="002C69E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2C69E8">
        <w:rPr>
          <w:rFonts w:ascii="Times New Roman" w:eastAsia="Times New Roman" w:hAnsi="Times New Roman" w:cs="Times New Roman"/>
          <w:sz w:val="24"/>
          <w:szCs w:val="24"/>
          <w:lang w:eastAsia="en-GB"/>
        </w:rPr>
        <w:t xml:space="preserve">House prices soared during the first seven years of this decade but then started a steep fall before </w:t>
      </w:r>
      <w:proofErr w:type="spellStart"/>
      <w:r w:rsidRPr="002C69E8">
        <w:rPr>
          <w:rFonts w:ascii="Times New Roman" w:eastAsia="Times New Roman" w:hAnsi="Times New Roman" w:cs="Times New Roman"/>
          <w:sz w:val="24"/>
          <w:szCs w:val="24"/>
          <w:lang w:eastAsia="en-GB"/>
        </w:rPr>
        <w:t>leveling</w:t>
      </w:r>
      <w:proofErr w:type="spellEnd"/>
      <w:r w:rsidRPr="002C69E8">
        <w:rPr>
          <w:rFonts w:ascii="Times New Roman" w:eastAsia="Times New Roman" w:hAnsi="Times New Roman" w:cs="Times New Roman"/>
          <w:sz w:val="24"/>
          <w:szCs w:val="24"/>
          <w:lang w:eastAsia="en-GB"/>
        </w:rPr>
        <w:t xml:space="preserve"> off in 2009 and falling again (at a gentle pace) in 2010-12</w:t>
      </w:r>
    </w:p>
    <w:p w:rsidR="002C69E8" w:rsidRPr="002C69E8" w:rsidRDefault="002C69E8" w:rsidP="002C69E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2C69E8">
        <w:rPr>
          <w:rFonts w:ascii="Times New Roman" w:eastAsia="Times New Roman" w:hAnsi="Times New Roman" w:cs="Times New Roman"/>
          <w:sz w:val="24"/>
          <w:szCs w:val="24"/>
          <w:lang w:eastAsia="en-GB"/>
        </w:rPr>
        <w:t>There was also a sharp decline in the value of the FTSE-100 share index in 2008-09 before a strong recovery in the second half of 2010</w:t>
      </w:r>
    </w:p>
    <w:p w:rsidR="002C69E8" w:rsidRPr="002C69E8" w:rsidRDefault="002C69E8" w:rsidP="002C69E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2C69E8">
        <w:rPr>
          <w:rFonts w:ascii="Times New Roman" w:eastAsia="Times New Roman" w:hAnsi="Times New Roman" w:cs="Times New Roman"/>
          <w:sz w:val="24"/>
          <w:szCs w:val="24"/>
          <w:lang w:eastAsia="en-GB"/>
        </w:rPr>
        <w:t>Allied to high levels of consumer debt (e.g. in mortgages and credit cards) there was a fall in  the net wealth of the UK household sector</w:t>
      </w:r>
    </w:p>
    <w:p w:rsidR="002C69E8" w:rsidRPr="002C69E8" w:rsidRDefault="002C69E8" w:rsidP="002C69E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2C69E8">
        <w:rPr>
          <w:rFonts w:ascii="Times New Roman" w:eastAsia="Times New Roman" w:hAnsi="Times New Roman" w:cs="Times New Roman"/>
          <w:sz w:val="24"/>
          <w:szCs w:val="24"/>
          <w:lang w:eastAsia="en-GB"/>
        </w:rPr>
        <w:t>The size of the wealth effect remains open to question</w:t>
      </w:r>
    </w:p>
    <w:p w:rsidR="002C69E8" w:rsidRPr="002C69E8" w:rsidRDefault="002C69E8" w:rsidP="002C69E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2C69E8">
        <w:rPr>
          <w:rFonts w:ascii="Times New Roman" w:eastAsia="Times New Roman" w:hAnsi="Times New Roman" w:cs="Times New Roman"/>
          <w:sz w:val="24"/>
          <w:szCs w:val="24"/>
          <w:lang w:eastAsia="en-GB"/>
        </w:rPr>
        <w:t xml:space="preserve">Wealth is not simply a matter of property and shares. For millions of people, assets in the form of savings and occupational pension schemes are important. So the </w:t>
      </w:r>
      <w:r w:rsidRPr="002C69E8">
        <w:rPr>
          <w:rFonts w:ascii="Times New Roman" w:eastAsia="Times New Roman" w:hAnsi="Times New Roman" w:cs="Times New Roman"/>
          <w:b/>
          <w:bCs/>
          <w:sz w:val="24"/>
          <w:szCs w:val="24"/>
          <w:lang w:eastAsia="en-GB"/>
        </w:rPr>
        <w:t>real value of their savings</w:t>
      </w:r>
      <w:r w:rsidRPr="002C69E8">
        <w:rPr>
          <w:rFonts w:ascii="Times New Roman" w:eastAsia="Times New Roman" w:hAnsi="Times New Roman" w:cs="Times New Roman"/>
          <w:sz w:val="24"/>
          <w:szCs w:val="24"/>
          <w:lang w:eastAsia="en-GB"/>
        </w:rPr>
        <w:t xml:space="preserve"> and the income that flows from deposit accounts from interest payments will have a direct effect on their spending power.</w:t>
      </w:r>
    </w:p>
    <w:p w:rsidR="002C69E8" w:rsidRPr="002C69E8" w:rsidRDefault="002C69E8" w:rsidP="002C69E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2C69E8">
        <w:rPr>
          <w:rFonts w:ascii="Times New Roman" w:eastAsia="Times New Roman" w:hAnsi="Times New Roman" w:cs="Times New Roman"/>
          <w:sz w:val="24"/>
          <w:szCs w:val="24"/>
          <w:lang w:eastAsia="en-GB"/>
        </w:rPr>
        <w:t xml:space="preserve">In the last three years the average rate of interest on savings deposits have been exceptionally low (less than 1%) and less than the rate of inflation – the result has been a cut in the </w:t>
      </w:r>
      <w:r w:rsidRPr="002C69E8">
        <w:rPr>
          <w:rFonts w:ascii="Times New Roman" w:eastAsia="Times New Roman" w:hAnsi="Times New Roman" w:cs="Times New Roman"/>
          <w:b/>
          <w:bCs/>
          <w:sz w:val="24"/>
          <w:szCs w:val="24"/>
          <w:lang w:eastAsia="en-GB"/>
        </w:rPr>
        <w:t>real purchasing power of people</w:t>
      </w:r>
      <w:r w:rsidRPr="002C69E8">
        <w:rPr>
          <w:rFonts w:ascii="Times New Roman" w:eastAsia="Times New Roman" w:hAnsi="Times New Roman" w:cs="Times New Roman"/>
          <w:sz w:val="24"/>
          <w:szCs w:val="24"/>
          <w:lang w:eastAsia="en-GB"/>
        </w:rPr>
        <w:t xml:space="preserve"> who depend on their savings to fund their spending.</w:t>
      </w:r>
    </w:p>
    <w:p w:rsidR="002C69E8" w:rsidRPr="002C69E8" w:rsidRDefault="002C69E8" w:rsidP="002C69E8">
      <w:pPr>
        <w:spacing w:after="0" w:line="240" w:lineRule="auto"/>
        <w:rPr>
          <w:rFonts w:ascii="Times New Roman" w:eastAsia="Times New Roman" w:hAnsi="Times New Roman" w:cs="Times New Roman"/>
          <w:sz w:val="24"/>
          <w:szCs w:val="24"/>
          <w:lang w:eastAsia="en-GB"/>
        </w:rPr>
      </w:pPr>
      <w:r w:rsidRPr="002C69E8">
        <w:rPr>
          <w:rFonts w:ascii="Times New Roman" w:eastAsia="Times New Roman" w:hAnsi="Times New Roman" w:cs="Times New Roman"/>
          <w:sz w:val="24"/>
          <w:szCs w:val="24"/>
          <w:lang w:eastAsia="en-GB"/>
        </w:rPr>
        <w:br w:type="textWrapping" w:clear="all"/>
      </w:r>
    </w:p>
    <w:p w:rsidR="002C69E8" w:rsidRPr="002C69E8" w:rsidRDefault="002C69E8" w:rsidP="002C69E8">
      <w:pPr>
        <w:spacing w:before="100" w:beforeAutospacing="1" w:after="100" w:afterAutospacing="1" w:line="240" w:lineRule="auto"/>
        <w:rPr>
          <w:rFonts w:ascii="Times New Roman" w:eastAsia="Times New Roman" w:hAnsi="Times New Roman" w:cs="Times New Roman"/>
          <w:sz w:val="24"/>
          <w:szCs w:val="24"/>
          <w:lang w:eastAsia="en-GB"/>
        </w:rPr>
      </w:pPr>
      <w:r w:rsidRPr="002C69E8">
        <w:rPr>
          <w:rFonts w:ascii="Times New Roman" w:eastAsia="Times New Roman" w:hAnsi="Times New Roman" w:cs="Times New Roman"/>
          <w:b/>
          <w:bCs/>
          <w:sz w:val="24"/>
          <w:szCs w:val="24"/>
          <w:lang w:eastAsia="en-GB"/>
        </w:rPr>
        <w:t> </w:t>
      </w:r>
    </w:p>
    <w:p w:rsidR="002C69E8" w:rsidRPr="002C69E8" w:rsidRDefault="002C69E8" w:rsidP="002C69E8">
      <w:pPr>
        <w:spacing w:before="100" w:beforeAutospacing="1" w:after="100" w:afterAutospacing="1" w:line="240" w:lineRule="auto"/>
        <w:rPr>
          <w:rFonts w:ascii="Times New Roman" w:eastAsia="Times New Roman" w:hAnsi="Times New Roman" w:cs="Times New Roman"/>
          <w:sz w:val="24"/>
          <w:szCs w:val="24"/>
          <w:lang w:eastAsia="en-GB"/>
        </w:rPr>
      </w:pPr>
      <w:r w:rsidRPr="002C69E8">
        <w:rPr>
          <w:rFonts w:ascii="Times New Roman" w:eastAsia="Times New Roman" w:hAnsi="Times New Roman" w:cs="Times New Roman"/>
          <w:sz w:val="24"/>
          <w:szCs w:val="24"/>
          <w:lang w:eastAsia="en-GB"/>
        </w:rPr>
        <w:t xml:space="preserve">  </w:t>
      </w:r>
    </w:p>
    <w:p w:rsidR="002C69E8" w:rsidRPr="002C69E8" w:rsidRDefault="002C69E8" w:rsidP="002C69E8">
      <w:pPr>
        <w:spacing w:before="100" w:beforeAutospacing="1" w:after="100" w:afterAutospacing="1" w:line="240" w:lineRule="auto"/>
        <w:jc w:val="right"/>
        <w:rPr>
          <w:rFonts w:ascii="Times New Roman" w:eastAsia="Times New Roman" w:hAnsi="Times New Roman" w:cs="Times New Roman"/>
          <w:sz w:val="24"/>
          <w:szCs w:val="24"/>
          <w:lang w:eastAsia="en-GB"/>
        </w:rPr>
      </w:pPr>
      <w:proofErr w:type="gramStart"/>
      <w:r w:rsidRPr="002C69E8">
        <w:rPr>
          <w:rFonts w:ascii="Times New Roman" w:eastAsia="Times New Roman" w:hAnsi="Times New Roman" w:cs="Times New Roman"/>
          <w:b/>
          <w:bCs/>
          <w:sz w:val="24"/>
          <w:szCs w:val="24"/>
          <w:lang w:eastAsia="en-GB"/>
        </w:rPr>
        <w:lastRenderedPageBreak/>
        <w:t>Too much borrowing?</w:t>
      </w:r>
      <w:proofErr w:type="gramEnd"/>
    </w:p>
    <w:p w:rsidR="002C69E8" w:rsidRPr="002C69E8" w:rsidRDefault="002C69E8" w:rsidP="002C69E8">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2C69E8">
        <w:rPr>
          <w:rFonts w:ascii="Times New Roman" w:eastAsia="Times New Roman" w:hAnsi="Times New Roman" w:cs="Times New Roman"/>
          <w:i/>
          <w:iCs/>
          <w:sz w:val="24"/>
          <w:szCs w:val="24"/>
          <w:lang w:eastAsia="en-GB"/>
        </w:rPr>
        <w:t>“UK households took on a rising level of mortgage debt to buy increasingly expensive housing. It has been estimated that the</w:t>
      </w:r>
      <w:r w:rsidRPr="002C69E8">
        <w:rPr>
          <w:rFonts w:ascii="Times New Roman" w:eastAsia="Times New Roman" w:hAnsi="Times New Roman" w:cs="Times New Roman"/>
          <w:sz w:val="24"/>
          <w:szCs w:val="24"/>
          <w:lang w:eastAsia="en-GB"/>
        </w:rPr>
        <w:br/>
      </w:r>
      <w:r w:rsidRPr="002C69E8">
        <w:rPr>
          <w:rFonts w:ascii="Times New Roman" w:eastAsia="Times New Roman" w:hAnsi="Times New Roman" w:cs="Times New Roman"/>
          <w:i/>
          <w:iCs/>
          <w:sz w:val="24"/>
          <w:szCs w:val="24"/>
          <w:lang w:eastAsia="en-GB"/>
        </w:rPr>
        <w:t>UK became the most indebted country in the world”</w:t>
      </w:r>
    </w:p>
    <w:p w:rsidR="002C69E8" w:rsidRPr="002C69E8" w:rsidRDefault="002C69E8" w:rsidP="002C69E8">
      <w:pPr>
        <w:spacing w:before="100" w:beforeAutospacing="1" w:after="100" w:afterAutospacing="1" w:line="240" w:lineRule="auto"/>
        <w:jc w:val="right"/>
        <w:rPr>
          <w:rFonts w:ascii="Times New Roman" w:eastAsia="Times New Roman" w:hAnsi="Times New Roman" w:cs="Times New Roman"/>
          <w:sz w:val="24"/>
          <w:szCs w:val="24"/>
          <w:lang w:eastAsia="en-GB"/>
        </w:rPr>
      </w:pPr>
      <w:proofErr w:type="gramStart"/>
      <w:r w:rsidRPr="002C69E8">
        <w:rPr>
          <w:rFonts w:ascii="Times New Roman" w:eastAsia="Times New Roman" w:hAnsi="Times New Roman" w:cs="Times New Roman"/>
          <w:i/>
          <w:iCs/>
          <w:sz w:val="24"/>
          <w:szCs w:val="24"/>
          <w:lang w:eastAsia="en-GB"/>
        </w:rPr>
        <w:t>UK Budget Statement 2011</w:t>
      </w:r>
      <w:r w:rsidRPr="002C69E8">
        <w:rPr>
          <w:rFonts w:ascii="Times New Roman" w:eastAsia="Times New Roman" w:hAnsi="Times New Roman" w:cs="Times New Roman"/>
          <w:sz w:val="24"/>
          <w:szCs w:val="24"/>
          <w:lang w:eastAsia="en-GB"/>
        </w:rPr>
        <w:br/>
      </w:r>
      <w:r w:rsidRPr="002C69E8">
        <w:rPr>
          <w:rFonts w:ascii="Times New Roman" w:eastAsia="Times New Roman" w:hAnsi="Times New Roman" w:cs="Times New Roman"/>
          <w:i/>
          <w:iCs/>
          <w:sz w:val="24"/>
          <w:szCs w:val="24"/>
          <w:lang w:eastAsia="en-GB"/>
        </w:rPr>
        <w:t>.</w:t>
      </w:r>
      <w:proofErr w:type="gramEnd"/>
    </w:p>
    <w:p w:rsidR="002C69E8" w:rsidRPr="002C69E8" w:rsidRDefault="002C69E8" w:rsidP="002C69E8">
      <w:pPr>
        <w:spacing w:after="0" w:line="240" w:lineRule="auto"/>
        <w:rPr>
          <w:rFonts w:ascii="Times New Roman" w:eastAsia="Times New Roman" w:hAnsi="Times New Roman" w:cs="Times New Roman"/>
          <w:sz w:val="24"/>
          <w:szCs w:val="24"/>
          <w:lang w:eastAsia="en-GB"/>
        </w:rPr>
      </w:pPr>
      <w:r w:rsidRPr="002C69E8">
        <w:rPr>
          <w:rFonts w:ascii="Times New Roman" w:eastAsia="Times New Roman" w:hAnsi="Times New Roman" w:cs="Times New Roman"/>
          <w:b/>
          <w:bCs/>
          <w:sz w:val="24"/>
          <w:szCs w:val="24"/>
          <w:lang w:eastAsia="en-GB"/>
        </w:rPr>
        <w:t>Consumer borrowing</w:t>
      </w:r>
      <w:r w:rsidRPr="002C69E8">
        <w:rPr>
          <w:rFonts w:ascii="Times New Roman" w:eastAsia="Times New Roman" w:hAnsi="Times New Roman" w:cs="Times New Roman"/>
          <w:sz w:val="24"/>
          <w:szCs w:val="24"/>
          <w:lang w:eastAsia="en-GB"/>
        </w:rPr>
        <w:t xml:space="preserve"> </w:t>
      </w:r>
    </w:p>
    <w:p w:rsidR="002C69E8" w:rsidRPr="002C69E8" w:rsidRDefault="002C69E8" w:rsidP="002C69E8">
      <w:pPr>
        <w:spacing w:before="100" w:beforeAutospacing="1" w:after="100" w:afterAutospacing="1" w:line="240" w:lineRule="auto"/>
        <w:rPr>
          <w:rFonts w:ascii="Times New Roman" w:eastAsia="Times New Roman" w:hAnsi="Times New Roman" w:cs="Times New Roman"/>
          <w:sz w:val="24"/>
          <w:szCs w:val="24"/>
          <w:lang w:eastAsia="en-GB"/>
        </w:rPr>
      </w:pPr>
      <w:r w:rsidRPr="002C69E8">
        <w:rPr>
          <w:rFonts w:ascii="Times New Roman" w:eastAsia="Times New Roman" w:hAnsi="Times New Roman" w:cs="Times New Roman"/>
          <w:sz w:val="24"/>
          <w:szCs w:val="24"/>
          <w:lang w:eastAsia="en-GB"/>
        </w:rPr>
        <w:t xml:space="preserve">Most of us at some time in our lives need to borrow money to finance spending. </w:t>
      </w:r>
    </w:p>
    <w:p w:rsidR="002C69E8" w:rsidRPr="002C69E8" w:rsidRDefault="002C69E8" w:rsidP="002C69E8">
      <w:pPr>
        <w:spacing w:before="100" w:beforeAutospacing="1" w:after="100" w:afterAutospacing="1" w:line="240" w:lineRule="auto"/>
        <w:rPr>
          <w:rFonts w:ascii="Times New Roman" w:eastAsia="Times New Roman" w:hAnsi="Times New Roman" w:cs="Times New Roman"/>
          <w:sz w:val="24"/>
          <w:szCs w:val="24"/>
          <w:lang w:eastAsia="en-GB"/>
        </w:rPr>
      </w:pPr>
      <w:r w:rsidRPr="002C69E8">
        <w:rPr>
          <w:rFonts w:ascii="Times New Roman" w:eastAsia="Times New Roman" w:hAnsi="Times New Roman" w:cs="Times New Roman"/>
          <w:sz w:val="24"/>
          <w:szCs w:val="24"/>
          <w:lang w:eastAsia="en-GB"/>
        </w:rPr>
        <w:t>The credit market for individuals is complex. Broadly speaking we can distinguish between:</w:t>
      </w:r>
    </w:p>
    <w:p w:rsidR="002C69E8" w:rsidRPr="002C69E8" w:rsidRDefault="002C69E8" w:rsidP="002C69E8">
      <w:pPr>
        <w:spacing w:before="100" w:beforeAutospacing="1" w:after="100" w:afterAutospacing="1" w:line="240" w:lineRule="auto"/>
        <w:rPr>
          <w:rFonts w:ascii="Times New Roman" w:eastAsia="Times New Roman" w:hAnsi="Times New Roman" w:cs="Times New Roman"/>
          <w:sz w:val="24"/>
          <w:szCs w:val="24"/>
          <w:lang w:eastAsia="en-GB"/>
        </w:rPr>
      </w:pPr>
      <w:r w:rsidRPr="002C69E8">
        <w:rPr>
          <w:rFonts w:ascii="Times New Roman" w:eastAsia="Times New Roman" w:hAnsi="Times New Roman" w:cs="Times New Roman"/>
          <w:b/>
          <w:bCs/>
          <w:sz w:val="24"/>
          <w:szCs w:val="24"/>
          <w:lang w:eastAsia="en-GB"/>
        </w:rPr>
        <w:t>Unsecured borrowing</w:t>
      </w:r>
      <w:r w:rsidRPr="002C69E8">
        <w:rPr>
          <w:rFonts w:ascii="Times New Roman" w:eastAsia="Times New Roman" w:hAnsi="Times New Roman" w:cs="Times New Roman"/>
          <w:sz w:val="24"/>
          <w:szCs w:val="24"/>
          <w:lang w:eastAsia="en-GB"/>
        </w:rPr>
        <w:t xml:space="preserve"> – that is a loan or an overdraft which is not tied to the value of another asset</w:t>
      </w:r>
    </w:p>
    <w:p w:rsidR="002C69E8" w:rsidRPr="002C69E8" w:rsidRDefault="002C69E8" w:rsidP="002C69E8">
      <w:pPr>
        <w:spacing w:before="100" w:beforeAutospacing="1" w:after="100" w:afterAutospacing="1" w:line="240" w:lineRule="auto"/>
        <w:rPr>
          <w:rFonts w:ascii="Times New Roman" w:eastAsia="Times New Roman" w:hAnsi="Times New Roman" w:cs="Times New Roman"/>
          <w:sz w:val="24"/>
          <w:szCs w:val="24"/>
          <w:lang w:eastAsia="en-GB"/>
        </w:rPr>
      </w:pPr>
      <w:r w:rsidRPr="002C69E8">
        <w:rPr>
          <w:rFonts w:ascii="Times New Roman" w:eastAsia="Times New Roman" w:hAnsi="Times New Roman" w:cs="Times New Roman"/>
          <w:sz w:val="24"/>
          <w:szCs w:val="24"/>
          <w:lang w:eastAsia="en-GB"/>
        </w:rPr>
        <w:t>. Examples of this are student overdrafts, bank loans and money borrowed on store and credit cards</w:t>
      </w:r>
    </w:p>
    <w:p w:rsidR="002C69E8" w:rsidRPr="002C69E8" w:rsidRDefault="002C69E8" w:rsidP="002C69E8">
      <w:pPr>
        <w:spacing w:before="100" w:beforeAutospacing="1" w:after="100" w:afterAutospacing="1" w:line="240" w:lineRule="auto"/>
        <w:rPr>
          <w:rFonts w:ascii="Times New Roman" w:eastAsia="Times New Roman" w:hAnsi="Times New Roman" w:cs="Times New Roman"/>
          <w:sz w:val="24"/>
          <w:szCs w:val="24"/>
          <w:lang w:eastAsia="en-GB"/>
        </w:rPr>
      </w:pPr>
      <w:r w:rsidRPr="002C69E8">
        <w:rPr>
          <w:rFonts w:ascii="Times New Roman" w:eastAsia="Times New Roman" w:hAnsi="Times New Roman" w:cs="Times New Roman"/>
          <w:b/>
          <w:bCs/>
          <w:sz w:val="24"/>
          <w:szCs w:val="24"/>
          <w:lang w:eastAsia="en-GB"/>
        </w:rPr>
        <w:t>Secured borrowing</w:t>
      </w:r>
      <w:r w:rsidRPr="002C69E8">
        <w:rPr>
          <w:rFonts w:ascii="Times New Roman" w:eastAsia="Times New Roman" w:hAnsi="Times New Roman" w:cs="Times New Roman"/>
          <w:sz w:val="24"/>
          <w:szCs w:val="24"/>
          <w:lang w:eastAsia="en-GB"/>
        </w:rPr>
        <w:t xml:space="preserve"> – is lending where the borrower must use another asset as </w:t>
      </w:r>
      <w:r w:rsidRPr="002C69E8">
        <w:rPr>
          <w:rFonts w:ascii="Times New Roman" w:eastAsia="Times New Roman" w:hAnsi="Times New Roman" w:cs="Times New Roman"/>
          <w:b/>
          <w:bCs/>
          <w:sz w:val="24"/>
          <w:szCs w:val="24"/>
          <w:lang w:eastAsia="en-GB"/>
        </w:rPr>
        <w:t xml:space="preserve">collateral </w:t>
      </w:r>
      <w:r w:rsidRPr="002C69E8">
        <w:rPr>
          <w:rFonts w:ascii="Times New Roman" w:eastAsia="Times New Roman" w:hAnsi="Times New Roman" w:cs="Times New Roman"/>
          <w:sz w:val="24"/>
          <w:szCs w:val="24"/>
          <w:lang w:eastAsia="en-GB"/>
        </w:rPr>
        <w:t>for the loan.</w:t>
      </w:r>
    </w:p>
    <w:p w:rsidR="002C69E8" w:rsidRPr="002C69E8" w:rsidRDefault="002C69E8" w:rsidP="002C69E8">
      <w:pPr>
        <w:spacing w:before="100" w:beforeAutospacing="1" w:after="100" w:afterAutospacing="1" w:line="240" w:lineRule="auto"/>
        <w:rPr>
          <w:rFonts w:ascii="Times New Roman" w:eastAsia="Times New Roman" w:hAnsi="Times New Roman" w:cs="Times New Roman"/>
          <w:sz w:val="24"/>
          <w:szCs w:val="24"/>
          <w:lang w:eastAsia="en-GB"/>
        </w:rPr>
      </w:pPr>
      <w:r w:rsidRPr="002C69E8">
        <w:rPr>
          <w:rFonts w:ascii="Times New Roman" w:eastAsia="Times New Roman" w:hAnsi="Times New Roman" w:cs="Times New Roman"/>
          <w:sz w:val="24"/>
          <w:szCs w:val="24"/>
          <w:lang w:eastAsia="en-GB"/>
        </w:rPr>
        <w:t>The best example of this is a mortgage with a bank or building society. Home buyers are at risk if they fail to keep up with monthly mortgage repayments and ultimately, the lender may foreclose and seek repossession of the property.</w:t>
      </w:r>
    </w:p>
    <w:p w:rsidR="002C69E8" w:rsidRPr="002C69E8" w:rsidRDefault="002C69E8" w:rsidP="002C69E8">
      <w:pPr>
        <w:spacing w:before="100" w:beforeAutospacing="1" w:after="100" w:afterAutospacing="1" w:line="240" w:lineRule="auto"/>
        <w:rPr>
          <w:rFonts w:ascii="Times New Roman" w:eastAsia="Times New Roman" w:hAnsi="Times New Roman" w:cs="Times New Roman"/>
          <w:sz w:val="24"/>
          <w:szCs w:val="24"/>
          <w:lang w:eastAsia="en-GB"/>
        </w:rPr>
      </w:pPr>
      <w:r w:rsidRPr="002C69E8">
        <w:rPr>
          <w:rFonts w:ascii="Times New Roman" w:eastAsia="Times New Roman" w:hAnsi="Times New Roman" w:cs="Times New Roman"/>
          <w:sz w:val="24"/>
          <w:szCs w:val="24"/>
          <w:lang w:eastAsia="en-GB"/>
        </w:rPr>
        <w:t xml:space="preserve">One of the most important features of the British economy in recent years has been the high levels of borrowing. To use a technical term, what we have seen is a </w:t>
      </w:r>
      <w:r w:rsidRPr="002C69E8">
        <w:rPr>
          <w:rFonts w:ascii="Times New Roman" w:eastAsia="Times New Roman" w:hAnsi="Times New Roman" w:cs="Times New Roman"/>
          <w:b/>
          <w:bCs/>
          <w:sz w:val="24"/>
          <w:szCs w:val="24"/>
          <w:lang w:eastAsia="en-GB"/>
        </w:rPr>
        <w:t>‘leveraging up’</w:t>
      </w:r>
      <w:r w:rsidRPr="002C69E8">
        <w:rPr>
          <w:rFonts w:ascii="Times New Roman" w:eastAsia="Times New Roman" w:hAnsi="Times New Roman" w:cs="Times New Roman"/>
          <w:sz w:val="24"/>
          <w:szCs w:val="24"/>
          <w:lang w:eastAsia="en-GB"/>
        </w:rPr>
        <w:t xml:space="preserve"> of the consumer sector – people seem to have been happy to increase the ratio of their </w:t>
      </w:r>
      <w:r w:rsidRPr="002C69E8">
        <w:rPr>
          <w:rFonts w:ascii="Times New Roman" w:eastAsia="Times New Roman" w:hAnsi="Times New Roman" w:cs="Times New Roman"/>
          <w:b/>
          <w:bCs/>
          <w:sz w:val="24"/>
          <w:szCs w:val="24"/>
          <w:lang w:eastAsia="en-GB"/>
        </w:rPr>
        <w:t xml:space="preserve">debt to income </w:t>
      </w:r>
      <w:r w:rsidRPr="002C69E8">
        <w:rPr>
          <w:rFonts w:ascii="Times New Roman" w:eastAsia="Times New Roman" w:hAnsi="Times New Roman" w:cs="Times New Roman"/>
          <w:sz w:val="24"/>
          <w:szCs w:val="24"/>
          <w:lang w:eastAsia="en-GB"/>
        </w:rPr>
        <w:t>with the result that the UK still has one of the highest debt-to-income ratios of any of the leading economies.</w:t>
      </w:r>
    </w:p>
    <w:p w:rsidR="002C69E8" w:rsidRPr="002C69E8" w:rsidRDefault="002C69E8" w:rsidP="002C69E8">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extent cx="6124575" cy="3876675"/>
            <wp:effectExtent l="19050" t="0" r="9525" b="0"/>
            <wp:docPr id="3" name="Picture 3" descr="consumer credit in the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umer credit in the UK"/>
                    <pic:cNvPicPr>
                      <a:picLocks noChangeAspect="1" noChangeArrowheads="1"/>
                    </pic:cNvPicPr>
                  </pic:nvPicPr>
                  <pic:blipFill>
                    <a:blip r:embed="rId12" cstate="print"/>
                    <a:srcRect/>
                    <a:stretch>
                      <a:fillRect/>
                    </a:stretch>
                  </pic:blipFill>
                  <pic:spPr bwMode="auto">
                    <a:xfrm>
                      <a:off x="0" y="0"/>
                      <a:ext cx="6124575" cy="3876675"/>
                    </a:xfrm>
                    <a:prstGeom prst="rect">
                      <a:avLst/>
                    </a:prstGeom>
                    <a:noFill/>
                    <a:ln w="9525">
                      <a:noFill/>
                      <a:miter lim="800000"/>
                      <a:headEnd/>
                      <a:tailEnd/>
                    </a:ln>
                  </pic:spPr>
                </pic:pic>
              </a:graphicData>
            </a:graphic>
          </wp:inline>
        </w:drawing>
      </w:r>
    </w:p>
    <w:p w:rsidR="002C69E8" w:rsidRPr="002C69E8" w:rsidRDefault="002C69E8" w:rsidP="002C69E8">
      <w:pPr>
        <w:spacing w:before="100" w:beforeAutospacing="1" w:after="100" w:afterAutospacing="1" w:line="240" w:lineRule="auto"/>
        <w:rPr>
          <w:rFonts w:ascii="Times New Roman" w:eastAsia="Times New Roman" w:hAnsi="Times New Roman" w:cs="Times New Roman"/>
          <w:sz w:val="24"/>
          <w:szCs w:val="24"/>
          <w:lang w:eastAsia="en-GB"/>
        </w:rPr>
      </w:pPr>
      <w:r w:rsidRPr="002C69E8">
        <w:rPr>
          <w:rFonts w:ascii="Times New Roman" w:eastAsia="Times New Roman" w:hAnsi="Times New Roman" w:cs="Times New Roman"/>
          <w:b/>
          <w:bCs/>
          <w:sz w:val="24"/>
          <w:szCs w:val="24"/>
          <w:lang w:eastAsia="en-GB"/>
        </w:rPr>
        <w:t>The cost of borrowing money – interest rates on loans</w:t>
      </w:r>
    </w:p>
    <w:p w:rsidR="002C69E8" w:rsidRPr="002C69E8" w:rsidRDefault="002C69E8" w:rsidP="002C69E8">
      <w:pPr>
        <w:spacing w:before="100" w:beforeAutospacing="1" w:after="100" w:afterAutospacing="1" w:line="240" w:lineRule="auto"/>
        <w:rPr>
          <w:rFonts w:ascii="Times New Roman" w:eastAsia="Times New Roman" w:hAnsi="Times New Roman" w:cs="Times New Roman"/>
          <w:sz w:val="24"/>
          <w:szCs w:val="24"/>
          <w:lang w:eastAsia="en-GB"/>
        </w:rPr>
      </w:pPr>
      <w:r w:rsidRPr="002C69E8">
        <w:rPr>
          <w:rFonts w:ascii="Times New Roman" w:eastAsia="Times New Roman" w:hAnsi="Times New Roman" w:cs="Times New Roman"/>
          <w:sz w:val="24"/>
          <w:szCs w:val="24"/>
          <w:lang w:eastAsia="en-GB"/>
        </w:rPr>
        <w:t xml:space="preserve">It is worth noting how much more expensive is an </w:t>
      </w:r>
      <w:r w:rsidRPr="002C69E8">
        <w:rPr>
          <w:rFonts w:ascii="Times New Roman" w:eastAsia="Times New Roman" w:hAnsi="Times New Roman" w:cs="Times New Roman"/>
          <w:b/>
          <w:bCs/>
          <w:sz w:val="24"/>
          <w:szCs w:val="24"/>
          <w:lang w:eastAsia="en-GB"/>
        </w:rPr>
        <w:t>unsecured loan</w:t>
      </w:r>
      <w:r w:rsidRPr="002C69E8">
        <w:rPr>
          <w:rFonts w:ascii="Times New Roman" w:eastAsia="Times New Roman" w:hAnsi="Times New Roman" w:cs="Times New Roman"/>
          <w:sz w:val="24"/>
          <w:szCs w:val="24"/>
          <w:lang w:eastAsia="en-GB"/>
        </w:rPr>
        <w:t xml:space="preserve"> compared to the official policy interest rate set by the Bank of England. In the summer of 2012, the average interest rate charged on a bank overdraft or on credit cards was higher than 16% - more than thirty times the official monetary policy interest rate! And over four times the cost of a typical mortgage. </w:t>
      </w:r>
    </w:p>
    <w:p w:rsidR="002C69E8" w:rsidRPr="002C69E8" w:rsidRDefault="002C69E8" w:rsidP="002C69E8">
      <w:pPr>
        <w:spacing w:before="100" w:beforeAutospacing="1" w:after="100" w:afterAutospacing="1" w:line="240" w:lineRule="auto"/>
        <w:rPr>
          <w:rFonts w:ascii="Times New Roman" w:eastAsia="Times New Roman" w:hAnsi="Times New Roman" w:cs="Times New Roman"/>
          <w:sz w:val="24"/>
          <w:szCs w:val="24"/>
          <w:lang w:eastAsia="en-GB"/>
        </w:rPr>
      </w:pPr>
      <w:r w:rsidRPr="002C69E8">
        <w:rPr>
          <w:rFonts w:ascii="Times New Roman" w:eastAsia="Times New Roman" w:hAnsi="Times New Roman" w:cs="Times New Roman"/>
          <w:sz w:val="24"/>
          <w:szCs w:val="24"/>
          <w:lang w:eastAsia="en-GB"/>
        </w:rPr>
        <w:t xml:space="preserve">Why are interest rates so much higher? Partly it is because the </w:t>
      </w:r>
      <w:r w:rsidRPr="002C69E8">
        <w:rPr>
          <w:rFonts w:ascii="Times New Roman" w:eastAsia="Times New Roman" w:hAnsi="Times New Roman" w:cs="Times New Roman"/>
          <w:b/>
          <w:bCs/>
          <w:sz w:val="24"/>
          <w:szCs w:val="24"/>
          <w:lang w:eastAsia="en-GB"/>
        </w:rPr>
        <w:t>risk</w:t>
      </w:r>
      <w:r w:rsidRPr="002C69E8">
        <w:rPr>
          <w:rFonts w:ascii="Times New Roman" w:eastAsia="Times New Roman" w:hAnsi="Times New Roman" w:cs="Times New Roman"/>
          <w:sz w:val="24"/>
          <w:szCs w:val="24"/>
          <w:lang w:eastAsia="en-GB"/>
        </w:rPr>
        <w:t xml:space="preserve"> of a borrower </w:t>
      </w:r>
      <w:r w:rsidRPr="002C69E8">
        <w:rPr>
          <w:rFonts w:ascii="Times New Roman" w:eastAsia="Times New Roman" w:hAnsi="Times New Roman" w:cs="Times New Roman"/>
          <w:b/>
          <w:bCs/>
          <w:sz w:val="24"/>
          <w:szCs w:val="24"/>
          <w:lang w:eastAsia="en-GB"/>
        </w:rPr>
        <w:t>defaulting</w:t>
      </w:r>
      <w:r w:rsidRPr="002C69E8">
        <w:rPr>
          <w:rFonts w:ascii="Times New Roman" w:eastAsia="Times New Roman" w:hAnsi="Times New Roman" w:cs="Times New Roman"/>
          <w:sz w:val="24"/>
          <w:szCs w:val="24"/>
          <w:lang w:eastAsia="en-GB"/>
        </w:rPr>
        <w:t xml:space="preserve"> on their loan is greater for credit card borrowing. Risk-averse banks and credit card companies will charge a premium rate on these loans to cover these risks. One effect of high levels of borrowing has been a steep rise in the number of personal bankruptcies in the British economy and the high level of unpaid debt is continuing to limit the scale and speed of a recovery in consumer spending after the 2009 recession.</w:t>
      </w:r>
    </w:p>
    <w:p w:rsidR="00A67814" w:rsidRDefault="00A67814"/>
    <w:sectPr w:rsidR="00A67814" w:rsidSect="00A67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37699"/>
    <w:multiLevelType w:val="multilevel"/>
    <w:tmpl w:val="284C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E61C67"/>
    <w:multiLevelType w:val="multilevel"/>
    <w:tmpl w:val="B7667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806A34"/>
    <w:multiLevelType w:val="multilevel"/>
    <w:tmpl w:val="12AA8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907544"/>
    <w:multiLevelType w:val="multilevel"/>
    <w:tmpl w:val="1290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7E202E"/>
    <w:multiLevelType w:val="multilevel"/>
    <w:tmpl w:val="9E1C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69E8"/>
    <w:rsid w:val="000531D7"/>
    <w:rsid w:val="000957D9"/>
    <w:rsid w:val="001B08C2"/>
    <w:rsid w:val="002C69E8"/>
    <w:rsid w:val="002F2116"/>
    <w:rsid w:val="00382D4B"/>
    <w:rsid w:val="004A7850"/>
    <w:rsid w:val="005971BF"/>
    <w:rsid w:val="005A6E70"/>
    <w:rsid w:val="006237DA"/>
    <w:rsid w:val="00882B46"/>
    <w:rsid w:val="009E5592"/>
    <w:rsid w:val="009F4B0D"/>
    <w:rsid w:val="00A67814"/>
    <w:rsid w:val="00FB40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14"/>
  </w:style>
  <w:style w:type="paragraph" w:styleId="Heading1">
    <w:name w:val="heading 1"/>
    <w:basedOn w:val="Normal"/>
    <w:link w:val="Heading1Char"/>
    <w:uiPriority w:val="9"/>
    <w:qFormat/>
    <w:rsid w:val="002C69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C69E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9E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C69E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C69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C69E8"/>
    <w:rPr>
      <w:i/>
      <w:iCs/>
    </w:rPr>
  </w:style>
  <w:style w:type="character" w:styleId="Strong">
    <w:name w:val="Strong"/>
    <w:basedOn w:val="DefaultParagraphFont"/>
    <w:uiPriority w:val="22"/>
    <w:qFormat/>
    <w:rsid w:val="002C69E8"/>
    <w:rPr>
      <w:b/>
      <w:bCs/>
    </w:rPr>
  </w:style>
  <w:style w:type="character" w:styleId="Hyperlink">
    <w:name w:val="Hyperlink"/>
    <w:basedOn w:val="DefaultParagraphFont"/>
    <w:uiPriority w:val="99"/>
    <w:semiHidden/>
    <w:unhideWhenUsed/>
    <w:rsid w:val="002C69E8"/>
    <w:rPr>
      <w:color w:val="0000FF"/>
      <w:u w:val="single"/>
    </w:rPr>
  </w:style>
  <w:style w:type="paragraph" w:styleId="BalloonText">
    <w:name w:val="Balloon Text"/>
    <w:basedOn w:val="Normal"/>
    <w:link w:val="BalloonTextChar"/>
    <w:uiPriority w:val="99"/>
    <w:semiHidden/>
    <w:unhideWhenUsed/>
    <w:rsid w:val="002C6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9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860258">
      <w:bodyDiv w:val="1"/>
      <w:marLeft w:val="0"/>
      <w:marRight w:val="0"/>
      <w:marTop w:val="0"/>
      <w:marBottom w:val="0"/>
      <w:divBdr>
        <w:top w:val="none" w:sz="0" w:space="0" w:color="auto"/>
        <w:left w:val="none" w:sz="0" w:space="0" w:color="auto"/>
        <w:bottom w:val="none" w:sz="0" w:space="0" w:color="auto"/>
        <w:right w:val="none" w:sz="0" w:space="0" w:color="auto"/>
      </w:divBdr>
      <w:divsChild>
        <w:div w:id="408625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tor2u.net/blog/index.php/economics/C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utor2u.net/blog/index.php/economics/tagged/tag/recession/"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ime.com/time/time100/scientist/profile/keynes.html" TargetMode="External"/><Relationship Id="rId11" Type="http://schemas.openxmlformats.org/officeDocument/2006/relationships/image" Target="media/image2.jpeg"/><Relationship Id="rId5" Type="http://schemas.openxmlformats.org/officeDocument/2006/relationships/hyperlink" Target="http://www.tutor2u.net/blog/index.php/site/author/3/"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tutor2u.net/blog/index.php/economics/C20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1211</Words>
  <Characters>6906</Characters>
  <Application>Microsoft Office Word</Application>
  <DocSecurity>0</DocSecurity>
  <Lines>57</Lines>
  <Paragraphs>16</Paragraphs>
  <ScaleCrop>false</ScaleCrop>
  <Company/>
  <LinksUpToDate>false</LinksUpToDate>
  <CharactersWithSpaces>8101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2014-06-12T09:27:00Z</dcterms:created>
  <dcterms:modified xsi:type="dcterms:W3CDTF">2014-06-12T09:27:00Z</dcterms:modified>
</cp:coreProperties>
</file>