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01" w:rsidRDefault="00526901"/>
    <w:p w:rsidR="00A67814" w:rsidRDefault="00F216B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2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opic 3) Macro-economic policy&#10;Do I know my stuff?"/>
          </v:shape>
        </w:pict>
      </w:r>
    </w:p>
    <w:tbl>
      <w:tblPr>
        <w:tblStyle w:val="TableGrid"/>
        <w:tblW w:w="9923" w:type="dxa"/>
        <w:tblInd w:w="-34" w:type="dxa"/>
        <w:tblLook w:val="04A0"/>
      </w:tblPr>
      <w:tblGrid>
        <w:gridCol w:w="9923"/>
      </w:tblGrid>
      <w:tr w:rsidR="00B81C3F" w:rsidTr="00F216BB">
        <w:tc>
          <w:tcPr>
            <w:tcW w:w="9923" w:type="dxa"/>
          </w:tcPr>
          <w:p w:rsidR="002D12B0" w:rsidRDefault="00F216BB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workings of fiscal policy and appreciate that it can have both micro and macro impacts on the economy.</w:t>
            </w:r>
          </w:p>
          <w:p w:rsidR="00F216BB" w:rsidRPr="00F216BB" w:rsidRDefault="00F216BB" w:rsidP="00F216BB">
            <w:pPr>
              <w:rPr>
                <w:sz w:val="28"/>
                <w:szCs w:val="28"/>
              </w:rPr>
            </w:pPr>
          </w:p>
        </w:tc>
      </w:tr>
      <w:tr w:rsidR="00F216BB" w:rsidTr="00F216BB">
        <w:tc>
          <w:tcPr>
            <w:tcW w:w="9923" w:type="dxa"/>
          </w:tcPr>
          <w:p w:rsidR="00F216BB" w:rsidRDefault="00F216BB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Can you explain using AD/AS diagrams how fiscal policy can influence AD and AS through government spending and taxation</w:t>
            </w:r>
          </w:p>
          <w:p w:rsidR="00F216BB" w:rsidRPr="00F216BB" w:rsidRDefault="00F216BB" w:rsidP="00F216BB">
            <w:pPr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F216BB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Appreciate how fiscal policy can influence the pattern of economic activity</w:t>
            </w:r>
          </w:p>
          <w:p w:rsidR="00F216BB" w:rsidRPr="00F216BB" w:rsidRDefault="00F216BB" w:rsidP="00F216BB">
            <w:pPr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F216BB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the workings of monetary policy (use of interest rates, money supply and exchange rates). Understand the role of the Monetary Policy Committee (MPC) and the Bank of England</w:t>
            </w:r>
            <w:r w:rsidR="007B48E4">
              <w:rPr>
                <w:sz w:val="28"/>
                <w:szCs w:val="28"/>
              </w:rPr>
              <w:t xml:space="preserve"> to achieve the government’s target rate of inflation (2%)</w:t>
            </w:r>
          </w:p>
          <w:p w:rsidR="007B48E4" w:rsidRPr="00F216BB" w:rsidRDefault="007B48E4" w:rsidP="00F216BB">
            <w:pPr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7B48E4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numerical examples to explain currency appreciations and depreciations and the impact this may have on imports and exports (current account)</w:t>
            </w:r>
          </w:p>
          <w:p w:rsidR="007B48E4" w:rsidRPr="00F216BB" w:rsidRDefault="007B48E4" w:rsidP="00F216BB">
            <w:pPr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7B48E4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how supply-side policies influence LRAS (underlying trend rate growth of the economy) </w:t>
            </w:r>
          </w:p>
          <w:p w:rsidR="007B48E4" w:rsidRPr="00F216BB" w:rsidRDefault="007B48E4" w:rsidP="00F216BB">
            <w:pPr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7B48E4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Explain using AD/AS diagrams how supply-side improvements impacts on:</w:t>
            </w:r>
          </w:p>
          <w:p w:rsidR="007B48E4" w:rsidRDefault="007B48E4" w:rsidP="007B48E4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Unemployment</w:t>
            </w:r>
          </w:p>
          <w:p w:rsidR="007B48E4" w:rsidRDefault="007B48E4" w:rsidP="007B48E4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Price levels</w:t>
            </w:r>
          </w:p>
          <w:p w:rsidR="007B48E4" w:rsidRDefault="007B48E4" w:rsidP="007B48E4">
            <w:pPr>
              <w:pStyle w:val="ListParagraph"/>
              <w:numPr>
                <w:ilvl w:val="0"/>
                <w:numId w:val="2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account</w:t>
            </w:r>
          </w:p>
          <w:p w:rsidR="007B48E4" w:rsidRPr="007B48E4" w:rsidRDefault="007B48E4" w:rsidP="007B48E4">
            <w:pPr>
              <w:pStyle w:val="ListParagraph"/>
              <w:rPr>
                <w:sz w:val="28"/>
                <w:szCs w:val="28"/>
              </w:rPr>
            </w:pPr>
          </w:p>
        </w:tc>
      </w:tr>
      <w:tr w:rsidR="00F216BB" w:rsidRPr="00F216BB" w:rsidTr="00F216BB">
        <w:tc>
          <w:tcPr>
            <w:tcW w:w="9923" w:type="dxa"/>
          </w:tcPr>
          <w:p w:rsidR="00F216BB" w:rsidRDefault="007B48E4" w:rsidP="00F216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Appreciate that supply-side improvements can occur by private businesses and/or be the result of government policy</w:t>
            </w:r>
          </w:p>
          <w:p w:rsidR="007B48E4" w:rsidRPr="00F216BB" w:rsidRDefault="007B48E4" w:rsidP="00F216BB">
            <w:pPr>
              <w:rPr>
                <w:sz w:val="28"/>
                <w:szCs w:val="28"/>
              </w:rPr>
            </w:pPr>
          </w:p>
        </w:tc>
      </w:tr>
    </w:tbl>
    <w:p w:rsidR="00526901" w:rsidRDefault="00526901" w:rsidP="00526901">
      <w:pPr>
        <w:pStyle w:val="ListParagraph"/>
        <w:rPr>
          <w:sz w:val="28"/>
          <w:szCs w:val="28"/>
        </w:rPr>
      </w:pPr>
    </w:p>
    <w:sectPr w:rsidR="00526901" w:rsidSect="00526901">
      <w:pgSz w:w="11906" w:h="16838"/>
      <w:pgMar w:top="28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4B09"/>
    <w:multiLevelType w:val="hybridMultilevel"/>
    <w:tmpl w:val="463258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A2E8F"/>
    <w:multiLevelType w:val="hybridMultilevel"/>
    <w:tmpl w:val="C142B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3951"/>
    <w:multiLevelType w:val="hybridMultilevel"/>
    <w:tmpl w:val="4728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D146B2"/>
    <w:multiLevelType w:val="hybridMultilevel"/>
    <w:tmpl w:val="DC0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75919"/>
    <w:multiLevelType w:val="hybridMultilevel"/>
    <w:tmpl w:val="93D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A4510"/>
    <w:multiLevelType w:val="hybridMultilevel"/>
    <w:tmpl w:val="8EF868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0203C"/>
    <w:multiLevelType w:val="hybridMultilevel"/>
    <w:tmpl w:val="A6C6A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963CF"/>
    <w:multiLevelType w:val="hybridMultilevel"/>
    <w:tmpl w:val="B1861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B977D5"/>
    <w:multiLevelType w:val="hybridMultilevel"/>
    <w:tmpl w:val="EA8A6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3C5A79"/>
    <w:multiLevelType w:val="hybridMultilevel"/>
    <w:tmpl w:val="233E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442B30"/>
    <w:multiLevelType w:val="hybridMultilevel"/>
    <w:tmpl w:val="1CBA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491B72"/>
    <w:multiLevelType w:val="hybridMultilevel"/>
    <w:tmpl w:val="3C6EC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00553"/>
    <w:multiLevelType w:val="hybridMultilevel"/>
    <w:tmpl w:val="BCA6C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836A35"/>
    <w:multiLevelType w:val="hybridMultilevel"/>
    <w:tmpl w:val="8CAC3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2363DE"/>
    <w:multiLevelType w:val="hybridMultilevel"/>
    <w:tmpl w:val="33FA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2800B3"/>
    <w:multiLevelType w:val="hybridMultilevel"/>
    <w:tmpl w:val="0F324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FF4CA3"/>
    <w:multiLevelType w:val="hybridMultilevel"/>
    <w:tmpl w:val="B734F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0340F0"/>
    <w:multiLevelType w:val="hybridMultilevel"/>
    <w:tmpl w:val="D8DA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BA0EE8"/>
    <w:multiLevelType w:val="hybridMultilevel"/>
    <w:tmpl w:val="02EA0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356B7"/>
    <w:multiLevelType w:val="hybridMultilevel"/>
    <w:tmpl w:val="07B8A1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2D73EB"/>
    <w:multiLevelType w:val="hybridMultilevel"/>
    <w:tmpl w:val="AEF69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17"/>
  </w:num>
  <w:num w:numId="6">
    <w:abstractNumId w:val="11"/>
  </w:num>
  <w:num w:numId="7">
    <w:abstractNumId w:val="12"/>
  </w:num>
  <w:num w:numId="8">
    <w:abstractNumId w:val="2"/>
  </w:num>
  <w:num w:numId="9">
    <w:abstractNumId w:val="7"/>
  </w:num>
  <w:num w:numId="10">
    <w:abstractNumId w:val="3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9"/>
  </w:num>
  <w:num w:numId="16">
    <w:abstractNumId w:val="5"/>
  </w:num>
  <w:num w:numId="17">
    <w:abstractNumId w:val="1"/>
  </w:num>
  <w:num w:numId="18">
    <w:abstractNumId w:val="14"/>
  </w:num>
  <w:num w:numId="19">
    <w:abstractNumId w:val="16"/>
  </w:num>
  <w:num w:numId="20">
    <w:abstractNumId w:val="15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901"/>
    <w:rsid w:val="000531D7"/>
    <w:rsid w:val="000811EE"/>
    <w:rsid w:val="000957D9"/>
    <w:rsid w:val="00156D04"/>
    <w:rsid w:val="001B08C2"/>
    <w:rsid w:val="002D12B0"/>
    <w:rsid w:val="002F2116"/>
    <w:rsid w:val="00326BEB"/>
    <w:rsid w:val="00382D4B"/>
    <w:rsid w:val="003E5A22"/>
    <w:rsid w:val="004A7850"/>
    <w:rsid w:val="00526901"/>
    <w:rsid w:val="005569DA"/>
    <w:rsid w:val="005A6E70"/>
    <w:rsid w:val="006237DA"/>
    <w:rsid w:val="006D6867"/>
    <w:rsid w:val="007B48E4"/>
    <w:rsid w:val="0080271C"/>
    <w:rsid w:val="00882B46"/>
    <w:rsid w:val="008A2C8C"/>
    <w:rsid w:val="00985B96"/>
    <w:rsid w:val="009E5592"/>
    <w:rsid w:val="009F4B0D"/>
    <w:rsid w:val="00A67814"/>
    <w:rsid w:val="00B81C3F"/>
    <w:rsid w:val="00BD5627"/>
    <w:rsid w:val="00D61A2D"/>
    <w:rsid w:val="00DD0F17"/>
    <w:rsid w:val="00F216BB"/>
    <w:rsid w:val="00FB4057"/>
    <w:rsid w:val="00FD19D3"/>
    <w:rsid w:val="00FE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901"/>
    <w:pPr>
      <w:ind w:left="720"/>
      <w:contextualSpacing/>
    </w:pPr>
  </w:style>
  <w:style w:type="table" w:styleId="TableGrid">
    <w:name w:val="Table Grid"/>
    <w:basedOn w:val="TableNormal"/>
    <w:uiPriority w:val="59"/>
    <w:rsid w:val="00526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EE53F-4D7A-4E52-8D8D-97D2260F1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</cp:lastModifiedBy>
  <cp:revision>2</cp:revision>
  <cp:lastPrinted>2014-06-13T12:54:00Z</cp:lastPrinted>
  <dcterms:created xsi:type="dcterms:W3CDTF">2014-06-16T09:13:00Z</dcterms:created>
  <dcterms:modified xsi:type="dcterms:W3CDTF">2014-06-16T09:13:00Z</dcterms:modified>
</cp:coreProperties>
</file>