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37" w:rsidRPr="00920A37" w:rsidRDefault="00920A37" w:rsidP="00920A37">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920A37">
        <w:rPr>
          <w:rFonts w:ascii="Lucida Sans Unicode" w:eastAsia="Times New Roman" w:hAnsi="Lucida Sans Unicode" w:cs="Lucida Sans Unicode"/>
          <w:b/>
          <w:bCs/>
          <w:color w:val="660000"/>
          <w:kern w:val="36"/>
          <w:sz w:val="27"/>
          <w:szCs w:val="27"/>
          <w:lang w:eastAsia="en-GB"/>
        </w:rPr>
        <w:t>Market structure summary</w:t>
      </w:r>
    </w:p>
    <w:p w:rsidR="00920A37" w:rsidRPr="00920A37" w:rsidRDefault="00920A37" w:rsidP="00920A3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b/>
          <w:bCs/>
          <w:i/>
          <w:iCs/>
          <w:color w:val="000000"/>
          <w:sz w:val="21"/>
          <w:lang w:eastAsia="en-GB"/>
        </w:rPr>
        <w:t>Author</w:t>
      </w:r>
      <w:r w:rsidRPr="00920A37">
        <w:rPr>
          <w:rFonts w:ascii="Lucida Sans Unicode" w:eastAsia="Times New Roman" w:hAnsi="Lucida Sans Unicode" w:cs="Lucida Sans Unicode"/>
          <w:i/>
          <w:iCs/>
          <w:color w:val="000000"/>
          <w:sz w:val="21"/>
          <w:lang w:eastAsia="en-GB"/>
        </w:rPr>
        <w:t xml:space="preserve">: </w:t>
      </w:r>
      <w:hyperlink r:id="rId4" w:history="1">
        <w:r w:rsidRPr="00920A37">
          <w:rPr>
            <w:rFonts w:ascii="Lucida Sans Unicode" w:eastAsia="Times New Roman" w:hAnsi="Lucida Sans Unicode" w:cs="Lucida Sans Unicode"/>
            <w:i/>
            <w:iCs/>
            <w:color w:val="1549B2"/>
            <w:sz w:val="21"/>
            <w:lang w:eastAsia="en-GB"/>
          </w:rPr>
          <w:t>Geoff Riley</w:t>
        </w:r>
      </w:hyperlink>
      <w:r w:rsidRPr="00920A37">
        <w:rPr>
          <w:rFonts w:ascii="Lucida Sans Unicode" w:eastAsia="Times New Roman" w:hAnsi="Lucida Sans Unicode" w:cs="Lucida Sans Unicode"/>
          <w:i/>
          <w:iCs/>
          <w:color w:val="000000"/>
          <w:sz w:val="21"/>
          <w:lang w:eastAsia="en-GB"/>
        </w:rPr>
        <w:t xml:space="preserve"> </w:t>
      </w:r>
      <w:r w:rsidRPr="00920A37">
        <w:rPr>
          <w:rFonts w:ascii="Lucida Sans Unicode" w:eastAsia="Times New Roman" w:hAnsi="Lucida Sans Unicode" w:cs="Lucida Sans Unicode"/>
          <w:b/>
          <w:bCs/>
          <w:i/>
          <w:iCs/>
          <w:color w:val="000000"/>
          <w:sz w:val="21"/>
          <w:lang w:eastAsia="en-GB"/>
        </w:rPr>
        <w:t> Last updated:</w:t>
      </w:r>
      <w:r w:rsidRPr="00920A37">
        <w:rPr>
          <w:rFonts w:ascii="Lucida Sans Unicode" w:eastAsia="Times New Roman" w:hAnsi="Lucida Sans Unicode" w:cs="Lucida Sans Unicode"/>
          <w:i/>
          <w:iCs/>
          <w:color w:val="000000"/>
          <w:sz w:val="21"/>
          <w:lang w:eastAsia="en-GB"/>
        </w:rPr>
        <w:t xml:space="preserve"> Sunday 23 September, 2012</w:t>
      </w:r>
    </w:p>
    <w:p w:rsidR="00920A37" w:rsidRPr="00920A37" w:rsidRDefault="00920A37" w:rsidP="00920A3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b/>
          <w:bCs/>
          <w:color w:val="000000"/>
          <w:sz w:val="21"/>
          <w:lang w:eastAsia="en-GB"/>
        </w:rPr>
        <w:t>Summary on Market Structures</w:t>
      </w:r>
    </w:p>
    <w:p w:rsidR="00920A37" w:rsidRPr="00920A37" w:rsidRDefault="00920A37" w:rsidP="00920A3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color w:val="000000"/>
          <w:sz w:val="21"/>
          <w:szCs w:val="21"/>
          <w:lang w:eastAsia="en-GB"/>
        </w:rPr>
        <w:t xml:space="preserve">Market structure is best defined as the </w:t>
      </w:r>
      <w:proofErr w:type="spellStart"/>
      <w:r w:rsidRPr="00920A37">
        <w:rPr>
          <w:rFonts w:ascii="Lucida Sans Unicode" w:eastAsia="Times New Roman" w:hAnsi="Lucida Sans Unicode" w:cs="Lucida Sans Unicode"/>
          <w:color w:val="000000"/>
          <w:sz w:val="21"/>
          <w:szCs w:val="21"/>
          <w:lang w:eastAsia="en-GB"/>
        </w:rPr>
        <w:t>organisational</w:t>
      </w:r>
      <w:proofErr w:type="spellEnd"/>
      <w:r w:rsidRPr="00920A37">
        <w:rPr>
          <w:rFonts w:ascii="Lucida Sans Unicode" w:eastAsia="Times New Roman" w:hAnsi="Lucida Sans Unicode" w:cs="Lucida Sans Unicode"/>
          <w:color w:val="000000"/>
          <w:sz w:val="21"/>
          <w:szCs w:val="21"/>
          <w:lang w:eastAsia="en-GB"/>
        </w:rPr>
        <w:t xml:space="preserve"> and other characteristics of a market. We focus on those characteristics which affect the nature of competition and pricing – but it is important not to place too much emphasis simply on the </w:t>
      </w:r>
      <w:hyperlink r:id="rId5" w:history="1">
        <w:r w:rsidRPr="00920A37">
          <w:rPr>
            <w:rFonts w:ascii="Lucida Sans Unicode" w:eastAsia="Times New Roman" w:hAnsi="Lucida Sans Unicode" w:cs="Lucida Sans Unicode"/>
            <w:color w:val="1549B2"/>
            <w:sz w:val="21"/>
            <w:lang w:eastAsia="en-GB"/>
          </w:rPr>
          <w:t>market share</w:t>
        </w:r>
      </w:hyperlink>
      <w:r w:rsidRPr="00920A37">
        <w:rPr>
          <w:rFonts w:ascii="Lucida Sans Unicode" w:eastAsia="Times New Roman" w:hAnsi="Lucida Sans Unicode" w:cs="Lucida Sans Unicode"/>
          <w:color w:val="000000"/>
          <w:sz w:val="21"/>
          <w:szCs w:val="21"/>
          <w:lang w:eastAsia="en-GB"/>
        </w:rPr>
        <w:t xml:space="preserve"> of the existing firms in an industry. </w:t>
      </w:r>
    </w:p>
    <w:p w:rsidR="00920A37" w:rsidRPr="00920A37" w:rsidRDefault="00920A37" w:rsidP="00920A3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color w:val="000000"/>
          <w:sz w:val="21"/>
          <w:szCs w:val="21"/>
          <w:lang w:eastAsia="en-GB"/>
        </w:rPr>
        <w:t>Traditionally, the most important features of market structure are:</w:t>
      </w:r>
    </w:p>
    <w:p w:rsidR="00920A37" w:rsidRPr="00920A37" w:rsidRDefault="00920A37" w:rsidP="00920A3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b/>
          <w:bCs/>
          <w:color w:val="000000"/>
          <w:sz w:val="21"/>
          <w:lang w:eastAsia="en-GB"/>
        </w:rPr>
        <w:t>The number of firms</w:t>
      </w:r>
      <w:r w:rsidRPr="00920A37">
        <w:rPr>
          <w:rFonts w:ascii="Lucida Sans Unicode" w:eastAsia="Times New Roman" w:hAnsi="Lucida Sans Unicode" w:cs="Lucida Sans Unicode"/>
          <w:color w:val="000000"/>
          <w:sz w:val="21"/>
          <w:szCs w:val="21"/>
          <w:lang w:eastAsia="en-GB"/>
        </w:rPr>
        <w:t xml:space="preserve"> (including the scale and extent of foreign competition) </w:t>
      </w:r>
    </w:p>
    <w:p w:rsidR="00920A37" w:rsidRPr="00920A37" w:rsidRDefault="00920A37" w:rsidP="00920A3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b/>
          <w:bCs/>
          <w:color w:val="000000"/>
          <w:sz w:val="21"/>
          <w:lang w:eastAsia="en-GB"/>
        </w:rPr>
        <w:t>The market share of the largest firms</w:t>
      </w:r>
      <w:r w:rsidRPr="00920A37">
        <w:rPr>
          <w:rFonts w:ascii="Lucida Sans Unicode" w:eastAsia="Times New Roman" w:hAnsi="Lucida Sans Unicode" w:cs="Lucida Sans Unicode"/>
          <w:color w:val="000000"/>
          <w:sz w:val="21"/>
          <w:szCs w:val="21"/>
          <w:lang w:eastAsia="en-GB"/>
        </w:rPr>
        <w:t xml:space="preserve"> (measured by the concentration ratio – see below) </w:t>
      </w:r>
    </w:p>
    <w:p w:rsidR="00920A37" w:rsidRPr="00920A37" w:rsidRDefault="00920A37" w:rsidP="00920A3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b/>
          <w:bCs/>
          <w:color w:val="000000"/>
          <w:sz w:val="21"/>
          <w:lang w:eastAsia="en-GB"/>
        </w:rPr>
        <w:t xml:space="preserve">The nature of costs </w:t>
      </w:r>
      <w:r w:rsidRPr="00920A37">
        <w:rPr>
          <w:rFonts w:ascii="Lucida Sans Unicode" w:eastAsia="Times New Roman" w:hAnsi="Lucida Sans Unicode" w:cs="Lucida Sans Unicode"/>
          <w:color w:val="000000"/>
          <w:sz w:val="21"/>
          <w:szCs w:val="21"/>
          <w:lang w:eastAsia="en-GB"/>
        </w:rPr>
        <w:t xml:space="preserve">(including the potential for firms to exploit </w:t>
      </w:r>
      <w:hyperlink r:id="rId6" w:history="1">
        <w:r w:rsidRPr="00920A37">
          <w:rPr>
            <w:rFonts w:ascii="Lucida Sans Unicode" w:eastAsia="Times New Roman" w:hAnsi="Lucida Sans Unicode" w:cs="Lucida Sans Unicode"/>
            <w:color w:val="1549B2"/>
            <w:sz w:val="21"/>
            <w:lang w:eastAsia="en-GB"/>
          </w:rPr>
          <w:t>economies of scale</w:t>
        </w:r>
      </w:hyperlink>
      <w:r w:rsidRPr="00920A37">
        <w:rPr>
          <w:rFonts w:ascii="Lucida Sans Unicode" w:eastAsia="Times New Roman" w:hAnsi="Lucida Sans Unicode" w:cs="Lucida Sans Unicode"/>
          <w:color w:val="000000"/>
          <w:sz w:val="21"/>
          <w:szCs w:val="21"/>
          <w:lang w:eastAsia="en-GB"/>
        </w:rPr>
        <w:t xml:space="preserve"> and also the presence of sunk costs which affects market </w:t>
      </w:r>
      <w:hyperlink r:id="rId7" w:history="1">
        <w:r w:rsidRPr="00920A37">
          <w:rPr>
            <w:rFonts w:ascii="Lucida Sans Unicode" w:eastAsia="Times New Roman" w:hAnsi="Lucida Sans Unicode" w:cs="Lucida Sans Unicode"/>
            <w:color w:val="1549B2"/>
            <w:sz w:val="21"/>
            <w:lang w:eastAsia="en-GB"/>
          </w:rPr>
          <w:t>contestability</w:t>
        </w:r>
      </w:hyperlink>
      <w:r w:rsidRPr="00920A37">
        <w:rPr>
          <w:rFonts w:ascii="Lucida Sans Unicode" w:eastAsia="Times New Roman" w:hAnsi="Lucida Sans Unicode" w:cs="Lucida Sans Unicode"/>
          <w:color w:val="000000"/>
          <w:sz w:val="21"/>
          <w:szCs w:val="21"/>
          <w:lang w:eastAsia="en-GB"/>
        </w:rPr>
        <w:t xml:space="preserve"> in the long term) </w:t>
      </w:r>
    </w:p>
    <w:p w:rsidR="00920A37" w:rsidRPr="00920A37" w:rsidRDefault="00920A37" w:rsidP="00920A3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b/>
          <w:bCs/>
          <w:color w:val="000000"/>
          <w:sz w:val="21"/>
          <w:lang w:eastAsia="en-GB"/>
        </w:rPr>
        <w:t>The degree to which the industry is vertically integrated</w:t>
      </w:r>
      <w:r w:rsidRPr="00920A37">
        <w:rPr>
          <w:rFonts w:ascii="Lucida Sans Unicode" w:eastAsia="Times New Roman" w:hAnsi="Lucida Sans Unicode" w:cs="Lucida Sans Unicode"/>
          <w:color w:val="000000"/>
          <w:sz w:val="21"/>
          <w:szCs w:val="21"/>
          <w:lang w:eastAsia="en-GB"/>
        </w:rPr>
        <w:t xml:space="preserve"> - </w:t>
      </w:r>
      <w:hyperlink r:id="rId8" w:history="1">
        <w:r w:rsidRPr="00920A37">
          <w:rPr>
            <w:rFonts w:ascii="Lucida Sans Unicode" w:eastAsia="Times New Roman" w:hAnsi="Lucida Sans Unicode" w:cs="Lucida Sans Unicode"/>
            <w:color w:val="1549B2"/>
            <w:sz w:val="21"/>
            <w:lang w:eastAsia="en-GB"/>
          </w:rPr>
          <w:t>vertical integration</w:t>
        </w:r>
      </w:hyperlink>
      <w:r w:rsidRPr="00920A37">
        <w:rPr>
          <w:rFonts w:ascii="Lucida Sans Unicode" w:eastAsia="Times New Roman" w:hAnsi="Lucida Sans Unicode" w:cs="Lucida Sans Unicode"/>
          <w:color w:val="000000"/>
          <w:sz w:val="21"/>
          <w:szCs w:val="21"/>
          <w:lang w:eastAsia="en-GB"/>
        </w:rPr>
        <w:t xml:space="preserve"> explains the process by which different stages in production and distribution of a product are under the ownership and control of a single enterprise. A good example of vertical integration is the oil industry, where the major oil companies own the rights to extract from oilfields, they run a fleet of tankers, operate refineries and have control of sales at their own filling stations. </w:t>
      </w:r>
    </w:p>
    <w:p w:rsidR="00920A37" w:rsidRPr="00920A37" w:rsidRDefault="00920A37" w:rsidP="00920A3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b/>
          <w:bCs/>
          <w:color w:val="000000"/>
          <w:sz w:val="21"/>
          <w:lang w:eastAsia="en-GB"/>
        </w:rPr>
        <w:t>The extent of product differentiation</w:t>
      </w:r>
      <w:r w:rsidRPr="00920A37">
        <w:rPr>
          <w:rFonts w:ascii="Lucida Sans Unicode" w:eastAsia="Times New Roman" w:hAnsi="Lucida Sans Unicode" w:cs="Lucida Sans Unicode"/>
          <w:color w:val="000000"/>
          <w:sz w:val="21"/>
          <w:szCs w:val="21"/>
          <w:lang w:eastAsia="en-GB"/>
        </w:rPr>
        <w:t xml:space="preserve"> (which affects cross-price elasticity of demand)</w:t>
      </w:r>
    </w:p>
    <w:tbl>
      <w:tblPr>
        <w:tblpPr w:leftFromText="180" w:rightFromText="180" w:vertAnchor="text" w:horzAnchor="margin" w:tblpXSpec="center" w:tblpY="74"/>
        <w:tblW w:w="1065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62"/>
        <w:gridCol w:w="1822"/>
        <w:gridCol w:w="1822"/>
        <w:gridCol w:w="2357"/>
        <w:gridCol w:w="2387"/>
      </w:tblGrid>
      <w:tr w:rsidR="00920A37" w:rsidRPr="00920A37" w:rsidTr="00920A37">
        <w:trPr>
          <w:tblCellSpacing w:w="15" w:type="dxa"/>
        </w:trPr>
        <w:tc>
          <w:tcPr>
            <w:tcW w:w="221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b/>
                <w:bCs/>
                <w:sz w:val="18"/>
                <w:lang w:eastAsia="en-GB"/>
              </w:rPr>
              <w:t>Characteristic</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b/>
                <w:bCs/>
                <w:sz w:val="18"/>
                <w:lang w:eastAsia="en-GB"/>
              </w:rPr>
              <w:t>Perfect Competition</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hyperlink r:id="rId9" w:history="1">
              <w:r w:rsidRPr="00920A37">
                <w:rPr>
                  <w:rFonts w:ascii="Verdana" w:eastAsia="Times New Roman" w:hAnsi="Verdana" w:cs="Times New Roman"/>
                  <w:b/>
                  <w:bCs/>
                  <w:color w:val="1549B2"/>
                  <w:sz w:val="18"/>
                  <w:lang w:eastAsia="en-GB"/>
                </w:rPr>
                <w:t>Oligopoly</w:t>
              </w:r>
            </w:hyperlink>
            <w:r w:rsidRPr="00920A37">
              <w:rPr>
                <w:rFonts w:ascii="Verdana" w:eastAsia="Times New Roman" w:hAnsi="Verdana" w:cs="Times New Roman"/>
                <w:b/>
                <w:bCs/>
                <w:sz w:val="18"/>
                <w:lang w:eastAsia="en-GB"/>
              </w:rPr>
              <w:t xml:space="preserve"> </w:t>
            </w:r>
          </w:p>
        </w:tc>
        <w:tc>
          <w:tcPr>
            <w:tcW w:w="232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hyperlink r:id="rId10" w:history="1">
              <w:r w:rsidRPr="00920A37">
                <w:rPr>
                  <w:rFonts w:ascii="Verdana" w:eastAsia="Times New Roman" w:hAnsi="Verdana" w:cs="Times New Roman"/>
                  <w:b/>
                  <w:bCs/>
                  <w:color w:val="1549B2"/>
                  <w:sz w:val="18"/>
                  <w:lang w:eastAsia="en-GB"/>
                </w:rPr>
                <w:t>Monopoly</w:t>
              </w:r>
            </w:hyperlink>
            <w:r w:rsidRPr="00920A37">
              <w:rPr>
                <w:rFonts w:ascii="Verdana" w:eastAsia="Times New Roman" w:hAnsi="Verdana" w:cs="Times New Roman"/>
                <w:b/>
                <w:bCs/>
                <w:sz w:val="18"/>
                <w:lang w:eastAsia="en-GB"/>
              </w:rPr>
              <w:t xml:space="preserve"> </w:t>
            </w:r>
          </w:p>
        </w:tc>
        <w:tc>
          <w:tcPr>
            <w:tcW w:w="234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Contestable Market</w:t>
            </w:r>
          </w:p>
        </w:tc>
      </w:tr>
      <w:tr w:rsidR="00920A37" w:rsidRPr="00920A37" w:rsidTr="00920A37">
        <w:trPr>
          <w:tblCellSpacing w:w="15" w:type="dxa"/>
        </w:trPr>
        <w:tc>
          <w:tcPr>
            <w:tcW w:w="221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Number of firms</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Many</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Few dominant firms</w:t>
            </w:r>
          </w:p>
        </w:tc>
        <w:tc>
          <w:tcPr>
            <w:tcW w:w="232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One with pure monopoly</w:t>
            </w:r>
            <w:r w:rsidRPr="00920A37">
              <w:rPr>
                <w:rFonts w:ascii="Verdana" w:eastAsia="Times New Roman" w:hAnsi="Verdana" w:cs="Times New Roman"/>
                <w:sz w:val="18"/>
                <w:szCs w:val="18"/>
                <w:lang w:eastAsia="en-GB"/>
              </w:rPr>
              <w:br/>
              <w:t>Effective duopoly in many cases</w:t>
            </w:r>
          </w:p>
        </w:tc>
        <w:tc>
          <w:tcPr>
            <w:tcW w:w="234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Many</w:t>
            </w:r>
          </w:p>
        </w:tc>
      </w:tr>
      <w:tr w:rsidR="00920A37" w:rsidRPr="00920A37" w:rsidTr="00920A37">
        <w:trPr>
          <w:tblCellSpacing w:w="15" w:type="dxa"/>
        </w:trPr>
        <w:tc>
          <w:tcPr>
            <w:tcW w:w="221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Type of product</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Homogenous</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Differentiated</w:t>
            </w:r>
          </w:p>
        </w:tc>
        <w:tc>
          <w:tcPr>
            <w:tcW w:w="232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 xml:space="preserve">Limited </w:t>
            </w:r>
          </w:p>
        </w:tc>
        <w:tc>
          <w:tcPr>
            <w:tcW w:w="234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Differentiated</w:t>
            </w:r>
          </w:p>
        </w:tc>
      </w:tr>
      <w:tr w:rsidR="00920A37" w:rsidRPr="00920A37" w:rsidTr="00920A37">
        <w:trPr>
          <w:tblCellSpacing w:w="15" w:type="dxa"/>
        </w:trPr>
        <w:tc>
          <w:tcPr>
            <w:tcW w:w="221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hyperlink r:id="rId11" w:history="1">
              <w:r w:rsidRPr="00920A37">
                <w:rPr>
                  <w:rFonts w:ascii="Verdana" w:eastAsia="Times New Roman" w:hAnsi="Verdana" w:cs="Times New Roman"/>
                  <w:color w:val="1549B2"/>
                  <w:sz w:val="18"/>
                  <w:lang w:eastAsia="en-GB"/>
                </w:rPr>
                <w:t>Barriers to entry</w:t>
              </w:r>
            </w:hyperlink>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None</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High</w:t>
            </w:r>
          </w:p>
        </w:tc>
        <w:tc>
          <w:tcPr>
            <w:tcW w:w="232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High</w:t>
            </w:r>
          </w:p>
        </w:tc>
        <w:tc>
          <w:tcPr>
            <w:tcW w:w="234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Low entry and exit costs</w:t>
            </w:r>
          </w:p>
        </w:tc>
      </w:tr>
      <w:tr w:rsidR="00920A37" w:rsidRPr="00920A37" w:rsidTr="00920A37">
        <w:trPr>
          <w:tblCellSpacing w:w="15" w:type="dxa"/>
        </w:trPr>
        <w:tc>
          <w:tcPr>
            <w:tcW w:w="221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Supernormal short run profit</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 xml:space="preserve">ü </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 xml:space="preserve">ü </w:t>
            </w:r>
          </w:p>
        </w:tc>
        <w:tc>
          <w:tcPr>
            <w:tcW w:w="232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 xml:space="preserve">ü </w:t>
            </w:r>
          </w:p>
        </w:tc>
        <w:tc>
          <w:tcPr>
            <w:tcW w:w="234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Any profit possible</w:t>
            </w:r>
          </w:p>
        </w:tc>
      </w:tr>
      <w:tr w:rsidR="00920A37" w:rsidRPr="00920A37" w:rsidTr="00920A37">
        <w:trPr>
          <w:tblCellSpacing w:w="15" w:type="dxa"/>
        </w:trPr>
        <w:tc>
          <w:tcPr>
            <w:tcW w:w="221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Supernormal long run profit</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 xml:space="preserve">û </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 xml:space="preserve">ü </w:t>
            </w:r>
          </w:p>
        </w:tc>
        <w:tc>
          <w:tcPr>
            <w:tcW w:w="232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 xml:space="preserve">ü </w:t>
            </w:r>
          </w:p>
        </w:tc>
        <w:tc>
          <w:tcPr>
            <w:tcW w:w="234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Supernormal invites hit and run entry</w:t>
            </w:r>
          </w:p>
        </w:tc>
      </w:tr>
      <w:tr w:rsidR="00920A37" w:rsidRPr="00920A37" w:rsidTr="00920A37">
        <w:trPr>
          <w:tblCellSpacing w:w="15" w:type="dxa"/>
        </w:trPr>
        <w:tc>
          <w:tcPr>
            <w:tcW w:w="221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Pricing power</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Price taker (passive)</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Price maker but interdependent behaviour</w:t>
            </w:r>
          </w:p>
        </w:tc>
        <w:tc>
          <w:tcPr>
            <w:tcW w:w="232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Price maker – constrained by demand curve and possible regulation</w:t>
            </w:r>
          </w:p>
        </w:tc>
        <w:tc>
          <w:tcPr>
            <w:tcW w:w="234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Price maker – but actual and potential competition limits pricing power</w:t>
            </w:r>
          </w:p>
        </w:tc>
      </w:tr>
      <w:tr w:rsidR="00920A37" w:rsidRPr="00920A37" w:rsidTr="00920A37">
        <w:trPr>
          <w:tblCellSpacing w:w="15" w:type="dxa"/>
        </w:trPr>
        <w:tc>
          <w:tcPr>
            <w:tcW w:w="221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Non price competition</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 xml:space="preserve">û </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ü (important)</w:t>
            </w:r>
          </w:p>
        </w:tc>
        <w:tc>
          <w:tcPr>
            <w:tcW w:w="232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 xml:space="preserve">ü </w:t>
            </w:r>
          </w:p>
        </w:tc>
        <w:tc>
          <w:tcPr>
            <w:tcW w:w="234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ü (important)</w:t>
            </w:r>
          </w:p>
        </w:tc>
      </w:tr>
      <w:tr w:rsidR="00920A37" w:rsidRPr="00920A37" w:rsidTr="00920A37">
        <w:trPr>
          <w:tblCellSpacing w:w="15" w:type="dxa"/>
        </w:trPr>
        <w:tc>
          <w:tcPr>
            <w:tcW w:w="221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 xml:space="preserve">Economic </w:t>
            </w:r>
            <w:hyperlink r:id="rId12" w:history="1">
              <w:r w:rsidRPr="00920A37">
                <w:rPr>
                  <w:rFonts w:ascii="Verdana" w:eastAsia="Times New Roman" w:hAnsi="Verdana" w:cs="Times New Roman"/>
                  <w:color w:val="1549B2"/>
                  <w:sz w:val="18"/>
                  <w:lang w:eastAsia="en-GB"/>
                </w:rPr>
                <w:t>efficiency</w:t>
              </w:r>
            </w:hyperlink>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High</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 xml:space="preserve">Low </w:t>
            </w:r>
            <w:proofErr w:type="spellStart"/>
            <w:r w:rsidRPr="00920A37">
              <w:rPr>
                <w:rFonts w:ascii="Verdana" w:eastAsia="Times New Roman" w:hAnsi="Verdana" w:cs="Times New Roman"/>
                <w:sz w:val="18"/>
                <w:szCs w:val="18"/>
                <w:lang w:eastAsia="en-GB"/>
              </w:rPr>
              <w:t>allocative</w:t>
            </w:r>
            <w:proofErr w:type="spellEnd"/>
            <w:r w:rsidRPr="00920A37">
              <w:rPr>
                <w:rFonts w:ascii="Verdana" w:eastAsia="Times New Roman" w:hAnsi="Verdana" w:cs="Times New Roman"/>
                <w:sz w:val="18"/>
                <w:szCs w:val="18"/>
                <w:lang w:eastAsia="en-GB"/>
              </w:rPr>
              <w:t xml:space="preserve"> but </w:t>
            </w:r>
            <w:r w:rsidRPr="00920A37">
              <w:rPr>
                <w:rFonts w:ascii="Verdana" w:eastAsia="Times New Roman" w:hAnsi="Verdana" w:cs="Times New Roman"/>
                <w:sz w:val="18"/>
                <w:szCs w:val="18"/>
                <w:lang w:eastAsia="en-GB"/>
              </w:rPr>
              <w:lastRenderedPageBreak/>
              <w:t>scale economies and innovation</w:t>
            </w:r>
          </w:p>
        </w:tc>
        <w:tc>
          <w:tcPr>
            <w:tcW w:w="232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lastRenderedPageBreak/>
              <w:t xml:space="preserve">Low </w:t>
            </w:r>
            <w:proofErr w:type="spellStart"/>
            <w:r w:rsidRPr="00920A37">
              <w:rPr>
                <w:rFonts w:ascii="Verdana" w:eastAsia="Times New Roman" w:hAnsi="Verdana" w:cs="Times New Roman"/>
                <w:sz w:val="18"/>
                <w:szCs w:val="18"/>
                <w:lang w:eastAsia="en-GB"/>
              </w:rPr>
              <w:t>allocative</w:t>
            </w:r>
            <w:proofErr w:type="spellEnd"/>
            <w:r w:rsidRPr="00920A37">
              <w:rPr>
                <w:rFonts w:ascii="Verdana" w:eastAsia="Times New Roman" w:hAnsi="Verdana" w:cs="Times New Roman"/>
                <w:sz w:val="18"/>
                <w:szCs w:val="18"/>
                <w:lang w:eastAsia="en-GB"/>
              </w:rPr>
              <w:t xml:space="preserve"> but </w:t>
            </w:r>
            <w:r w:rsidRPr="00920A37">
              <w:rPr>
                <w:rFonts w:ascii="Verdana" w:eastAsia="Times New Roman" w:hAnsi="Verdana" w:cs="Times New Roman"/>
                <w:sz w:val="18"/>
                <w:szCs w:val="18"/>
                <w:lang w:eastAsia="en-GB"/>
              </w:rPr>
              <w:lastRenderedPageBreak/>
              <w:t>economies of scale and reinvested profits</w:t>
            </w:r>
            <w:r w:rsidRPr="00920A37">
              <w:rPr>
                <w:rFonts w:ascii="Verdana" w:eastAsia="Times New Roman" w:hAnsi="Verdana" w:cs="Times New Roman"/>
                <w:sz w:val="18"/>
                <w:szCs w:val="18"/>
                <w:lang w:eastAsia="en-GB"/>
              </w:rPr>
              <w:br/>
              <w:t>Risk of X-inefficiency due to lack of competition</w:t>
            </w:r>
          </w:p>
        </w:tc>
        <w:tc>
          <w:tcPr>
            <w:tcW w:w="234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lastRenderedPageBreak/>
              <w:t xml:space="preserve">High – depending on </w:t>
            </w:r>
            <w:r w:rsidRPr="00920A37">
              <w:rPr>
                <w:rFonts w:ascii="Verdana" w:eastAsia="Times New Roman" w:hAnsi="Verdana" w:cs="Times New Roman"/>
                <w:sz w:val="18"/>
                <w:szCs w:val="18"/>
                <w:lang w:eastAsia="en-GB"/>
              </w:rPr>
              <w:lastRenderedPageBreak/>
              <w:t>strength of contestability</w:t>
            </w:r>
          </w:p>
        </w:tc>
      </w:tr>
      <w:tr w:rsidR="00920A37" w:rsidRPr="00920A37" w:rsidTr="00920A37">
        <w:trPr>
          <w:tblCellSpacing w:w="15" w:type="dxa"/>
        </w:trPr>
        <w:tc>
          <w:tcPr>
            <w:tcW w:w="221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lastRenderedPageBreak/>
              <w:t>Innovative behaviour</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Weak</w:t>
            </w:r>
          </w:p>
        </w:tc>
        <w:tc>
          <w:tcPr>
            <w:tcW w:w="179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Very Strong</w:t>
            </w:r>
          </w:p>
        </w:tc>
        <w:tc>
          <w:tcPr>
            <w:tcW w:w="2327"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Potentially strong</w:t>
            </w:r>
          </w:p>
        </w:tc>
        <w:tc>
          <w:tcPr>
            <w:tcW w:w="2342" w:type="dxa"/>
            <w:tcBorders>
              <w:top w:val="outset" w:sz="6" w:space="0" w:color="auto"/>
              <w:left w:val="outset" w:sz="6" w:space="0" w:color="auto"/>
              <w:bottom w:val="outset" w:sz="6" w:space="0" w:color="auto"/>
              <w:right w:val="outset" w:sz="6" w:space="0" w:color="auto"/>
            </w:tcBorders>
            <w:hideMark/>
          </w:tcPr>
          <w:p w:rsidR="00920A37" w:rsidRPr="00920A37" w:rsidRDefault="00920A37" w:rsidP="00920A37">
            <w:pPr>
              <w:spacing w:before="100" w:beforeAutospacing="1" w:after="100" w:afterAutospacing="1" w:line="240" w:lineRule="auto"/>
              <w:jc w:val="center"/>
              <w:rPr>
                <w:rFonts w:ascii="Verdana" w:eastAsia="Times New Roman" w:hAnsi="Verdana" w:cs="Times New Roman"/>
                <w:sz w:val="18"/>
                <w:szCs w:val="18"/>
                <w:lang w:eastAsia="en-GB"/>
              </w:rPr>
            </w:pPr>
            <w:r w:rsidRPr="00920A37">
              <w:rPr>
                <w:rFonts w:ascii="Verdana" w:eastAsia="Times New Roman" w:hAnsi="Verdana" w:cs="Times New Roman"/>
                <w:sz w:val="18"/>
                <w:szCs w:val="18"/>
                <w:lang w:eastAsia="en-GB"/>
              </w:rPr>
              <w:t>Strong</w:t>
            </w:r>
          </w:p>
        </w:tc>
      </w:tr>
    </w:tbl>
    <w:p w:rsidR="00920A37" w:rsidRPr="00920A37" w:rsidRDefault="00920A37" w:rsidP="00920A3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b/>
          <w:bCs/>
          <w:color w:val="000000"/>
          <w:sz w:val="21"/>
          <w:lang w:eastAsia="en-GB"/>
        </w:rPr>
        <w:t>The structure of buyers in the industry</w:t>
      </w:r>
      <w:r w:rsidRPr="00920A37">
        <w:rPr>
          <w:rFonts w:ascii="Lucida Sans Unicode" w:eastAsia="Times New Roman" w:hAnsi="Lucida Sans Unicode" w:cs="Lucida Sans Unicode"/>
          <w:color w:val="000000"/>
          <w:sz w:val="21"/>
          <w:szCs w:val="21"/>
          <w:lang w:eastAsia="en-GB"/>
        </w:rPr>
        <w:t xml:space="preserve"> (including the possibility of </w:t>
      </w:r>
      <w:hyperlink r:id="rId13" w:history="1">
        <w:proofErr w:type="spellStart"/>
        <w:r w:rsidRPr="00920A37">
          <w:rPr>
            <w:rFonts w:ascii="Lucida Sans Unicode" w:eastAsia="Times New Roman" w:hAnsi="Lucida Sans Unicode" w:cs="Lucida Sans Unicode"/>
            <w:color w:val="1549B2"/>
            <w:sz w:val="21"/>
            <w:lang w:eastAsia="en-GB"/>
          </w:rPr>
          <w:t>monopsony</w:t>
        </w:r>
        <w:proofErr w:type="spellEnd"/>
      </w:hyperlink>
      <w:r w:rsidRPr="00920A37">
        <w:rPr>
          <w:rFonts w:ascii="Lucida Sans Unicode" w:eastAsia="Times New Roman" w:hAnsi="Lucida Sans Unicode" w:cs="Lucida Sans Unicode"/>
          <w:color w:val="000000"/>
          <w:sz w:val="21"/>
          <w:szCs w:val="21"/>
          <w:lang w:eastAsia="en-GB"/>
        </w:rPr>
        <w:t xml:space="preserve"> power) </w:t>
      </w:r>
    </w:p>
    <w:p w:rsidR="00920A37" w:rsidRPr="00920A37" w:rsidRDefault="00920A37" w:rsidP="00920A3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gramStart"/>
      <w:r w:rsidRPr="00920A37">
        <w:rPr>
          <w:rFonts w:ascii="Lucida Sans Unicode" w:eastAsia="Times New Roman" w:hAnsi="Lucida Sans Unicode" w:cs="Lucida Sans Unicode"/>
          <w:b/>
          <w:bCs/>
          <w:color w:val="000000"/>
          <w:sz w:val="21"/>
          <w:lang w:eastAsia="en-GB"/>
        </w:rPr>
        <w:t>The turnover of customers</w:t>
      </w:r>
      <w:r w:rsidRPr="00920A37">
        <w:rPr>
          <w:rFonts w:ascii="Lucida Sans Unicode" w:eastAsia="Times New Roman" w:hAnsi="Lucida Sans Unicode" w:cs="Lucida Sans Unicode"/>
          <w:color w:val="000000"/>
          <w:sz w:val="21"/>
          <w:szCs w:val="21"/>
          <w:lang w:eastAsia="en-GB"/>
        </w:rPr>
        <w:t xml:space="preserve"> (sometimes known as “market churn”) – i.e. how many customers are prepared to switch their supplier over a given time period when market conditions change.</w:t>
      </w:r>
      <w:proofErr w:type="gramEnd"/>
      <w:r w:rsidRPr="00920A37">
        <w:rPr>
          <w:rFonts w:ascii="Lucida Sans Unicode" w:eastAsia="Times New Roman" w:hAnsi="Lucida Sans Unicode" w:cs="Lucida Sans Unicode"/>
          <w:color w:val="000000"/>
          <w:sz w:val="21"/>
          <w:szCs w:val="21"/>
          <w:lang w:eastAsia="en-GB"/>
        </w:rPr>
        <w:t xml:space="preserve"> The rate of customer churn is affected by the degree of consumer or brand loyalty and the influence of persuasive advertising and marketing</w:t>
      </w:r>
    </w:p>
    <w:p w:rsidR="00920A37" w:rsidRPr="00920A37" w:rsidRDefault="00920A37" w:rsidP="00920A37">
      <w:pPr>
        <w:spacing w:after="0"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color w:val="000000"/>
          <w:sz w:val="21"/>
          <w:szCs w:val="21"/>
          <w:lang w:eastAsia="en-GB"/>
        </w:rPr>
        <w:br w:type="textWrapping" w:clear="all"/>
      </w:r>
    </w:p>
    <w:p w:rsidR="00920A37" w:rsidRPr="00920A37" w:rsidRDefault="00920A37" w:rsidP="00920A37">
      <w:pPr>
        <w:spacing w:after="0"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b/>
          <w:bCs/>
          <w:color w:val="000000"/>
          <w:sz w:val="21"/>
          <w:szCs w:val="21"/>
          <w:lang w:eastAsia="en-GB"/>
        </w:rPr>
        <w:br w:type="textWrapping" w:clear="all"/>
      </w:r>
    </w:p>
    <w:p w:rsidR="00920A37" w:rsidRPr="00920A37" w:rsidRDefault="00920A37" w:rsidP="00920A3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b/>
          <w:bCs/>
          <w:color w:val="000000"/>
          <w:sz w:val="21"/>
          <w:lang w:eastAsia="en-GB"/>
        </w:rPr>
        <w:t>Market structure and innovation</w:t>
      </w:r>
    </w:p>
    <w:p w:rsidR="00920A37" w:rsidRPr="00920A37" w:rsidRDefault="00920A37" w:rsidP="00920A3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color w:val="000000"/>
          <w:sz w:val="21"/>
          <w:szCs w:val="21"/>
          <w:lang w:eastAsia="en-GB"/>
        </w:rPr>
        <w:t>Which market conditions are optimal for effective and sustained innovation to occur? This is a question that has vexed economists and business academics for many years.</w:t>
      </w:r>
    </w:p>
    <w:p w:rsidR="00920A37" w:rsidRPr="00920A37" w:rsidRDefault="00920A37" w:rsidP="00920A3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color w:val="000000"/>
          <w:sz w:val="21"/>
          <w:szCs w:val="21"/>
          <w:lang w:eastAsia="en-GB"/>
        </w:rPr>
        <w:t xml:space="preserve">High levels of research and development spending are frequently observed in </w:t>
      </w:r>
      <w:r w:rsidRPr="00920A37">
        <w:rPr>
          <w:rFonts w:ascii="Lucida Sans Unicode" w:eastAsia="Times New Roman" w:hAnsi="Lucida Sans Unicode" w:cs="Lucida Sans Unicode"/>
          <w:b/>
          <w:bCs/>
          <w:color w:val="000000"/>
          <w:sz w:val="21"/>
          <w:lang w:eastAsia="en-GB"/>
        </w:rPr>
        <w:t>oligopolistic markets</w:t>
      </w:r>
      <w:r w:rsidRPr="00920A37">
        <w:rPr>
          <w:rFonts w:ascii="Lucida Sans Unicode" w:eastAsia="Times New Roman" w:hAnsi="Lucida Sans Unicode" w:cs="Lucida Sans Unicode"/>
          <w:color w:val="000000"/>
          <w:sz w:val="21"/>
          <w:szCs w:val="21"/>
          <w:lang w:eastAsia="en-GB"/>
        </w:rPr>
        <w:t xml:space="preserve">, although this does not always translate itself into a fast pace of innovation. </w:t>
      </w:r>
    </w:p>
    <w:p w:rsidR="00920A37" w:rsidRPr="00920A37" w:rsidRDefault="00920A37" w:rsidP="00920A3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color w:val="000000"/>
          <w:sz w:val="21"/>
          <w:szCs w:val="21"/>
          <w:lang w:eastAsia="en-GB"/>
        </w:rPr>
        <w:t xml:space="preserve">The recent work of </w:t>
      </w:r>
      <w:r w:rsidRPr="00920A37">
        <w:rPr>
          <w:rFonts w:ascii="Lucida Sans Unicode" w:eastAsia="Times New Roman" w:hAnsi="Lucida Sans Unicode" w:cs="Lucida Sans Unicode"/>
          <w:b/>
          <w:bCs/>
          <w:color w:val="000000"/>
          <w:sz w:val="21"/>
          <w:lang w:eastAsia="en-GB"/>
        </w:rPr>
        <w:t xml:space="preserve">William </w:t>
      </w:r>
      <w:proofErr w:type="spellStart"/>
      <w:r w:rsidRPr="00920A37">
        <w:rPr>
          <w:rFonts w:ascii="Lucida Sans Unicode" w:eastAsia="Times New Roman" w:hAnsi="Lucida Sans Unicode" w:cs="Lucida Sans Unicode"/>
          <w:b/>
          <w:bCs/>
          <w:color w:val="000000"/>
          <w:sz w:val="21"/>
          <w:lang w:eastAsia="en-GB"/>
        </w:rPr>
        <w:t>Baumol</w:t>
      </w:r>
      <w:proofErr w:type="spellEnd"/>
      <w:r w:rsidRPr="00920A37">
        <w:rPr>
          <w:rFonts w:ascii="Lucida Sans Unicode" w:eastAsia="Times New Roman" w:hAnsi="Lucida Sans Unicode" w:cs="Lucida Sans Unicode"/>
          <w:color w:val="000000"/>
          <w:sz w:val="21"/>
          <w:szCs w:val="21"/>
          <w:lang w:eastAsia="en-GB"/>
        </w:rPr>
        <w:t xml:space="preserve"> (2002) provides support for oligopoly as market structure best suited for innovative </w:t>
      </w:r>
      <w:proofErr w:type="spellStart"/>
      <w:r w:rsidRPr="00920A37">
        <w:rPr>
          <w:rFonts w:ascii="Lucida Sans Unicode" w:eastAsia="Times New Roman" w:hAnsi="Lucida Sans Unicode" w:cs="Lucida Sans Unicode"/>
          <w:color w:val="000000"/>
          <w:sz w:val="21"/>
          <w:szCs w:val="21"/>
          <w:lang w:eastAsia="en-GB"/>
        </w:rPr>
        <w:t>behaviour</w:t>
      </w:r>
      <w:proofErr w:type="spellEnd"/>
      <w:r w:rsidRPr="00920A37">
        <w:rPr>
          <w:rFonts w:ascii="Lucida Sans Unicode" w:eastAsia="Times New Roman" w:hAnsi="Lucida Sans Unicode" w:cs="Lucida Sans Unicode"/>
          <w:color w:val="000000"/>
          <w:sz w:val="21"/>
          <w:szCs w:val="21"/>
          <w:lang w:eastAsia="en-GB"/>
        </w:rPr>
        <w:t xml:space="preserve">. Innovation is perceived as being “mandatory” for businesses that need to establish a </w:t>
      </w:r>
      <w:r w:rsidRPr="00920A37">
        <w:rPr>
          <w:rFonts w:ascii="Lucida Sans Unicode" w:eastAsia="Times New Roman" w:hAnsi="Lucida Sans Unicode" w:cs="Lucida Sans Unicode"/>
          <w:b/>
          <w:bCs/>
          <w:color w:val="000000"/>
          <w:sz w:val="21"/>
          <w:lang w:eastAsia="en-GB"/>
        </w:rPr>
        <w:t>cost-advantage</w:t>
      </w:r>
      <w:r w:rsidRPr="00920A37">
        <w:rPr>
          <w:rFonts w:ascii="Lucida Sans Unicode" w:eastAsia="Times New Roman" w:hAnsi="Lucida Sans Unicode" w:cs="Lucida Sans Unicode"/>
          <w:color w:val="000000"/>
          <w:sz w:val="21"/>
          <w:szCs w:val="21"/>
          <w:lang w:eastAsia="en-GB"/>
        </w:rPr>
        <w:t xml:space="preserve"> or a significant </w:t>
      </w:r>
      <w:r w:rsidRPr="00920A37">
        <w:rPr>
          <w:rFonts w:ascii="Lucida Sans Unicode" w:eastAsia="Times New Roman" w:hAnsi="Lucida Sans Unicode" w:cs="Lucida Sans Unicode"/>
          <w:b/>
          <w:bCs/>
          <w:color w:val="000000"/>
          <w:sz w:val="21"/>
          <w:lang w:eastAsia="en-GB"/>
        </w:rPr>
        <w:t>lead in product quality</w:t>
      </w:r>
      <w:r w:rsidRPr="00920A37">
        <w:rPr>
          <w:rFonts w:ascii="Lucida Sans Unicode" w:eastAsia="Times New Roman" w:hAnsi="Lucida Sans Unicode" w:cs="Lucida Sans Unicode"/>
          <w:color w:val="000000"/>
          <w:sz w:val="21"/>
          <w:szCs w:val="21"/>
          <w:lang w:eastAsia="en-GB"/>
        </w:rPr>
        <w:t xml:space="preserve"> over their rivals.</w:t>
      </w:r>
    </w:p>
    <w:p w:rsidR="00920A37" w:rsidRPr="00920A37" w:rsidRDefault="00920A37" w:rsidP="00920A3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color w:val="000000"/>
          <w:sz w:val="21"/>
          <w:szCs w:val="21"/>
          <w:lang w:eastAsia="en-GB"/>
        </w:rPr>
        <w:t>“As soon as quality competition and sales effort are admitted into the sacred precincts of theory, the price variable is ousted from its dominant position…But in capitalist reality as distinguished from its textbook picture, it is not that kind of competition which counts but the competition which commands a decisive cost or quality advantage and which strikes not at the margins of profits and the outputs of the existing firms but at their foundations and their very lives. This kind of competition is as much more effective than the other as a bombardment is in comparison with forcing a door”</w:t>
      </w:r>
    </w:p>
    <w:p w:rsidR="00920A37" w:rsidRPr="00920A37" w:rsidRDefault="00920A37" w:rsidP="00920A3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20A37">
        <w:rPr>
          <w:rFonts w:ascii="Lucida Sans Unicode" w:eastAsia="Times New Roman" w:hAnsi="Lucida Sans Unicode" w:cs="Lucida Sans Unicode"/>
          <w:b/>
          <w:bCs/>
          <w:color w:val="000000"/>
          <w:sz w:val="21"/>
          <w:lang w:eastAsia="en-GB"/>
        </w:rPr>
        <w:t>Supernormal profits</w:t>
      </w:r>
      <w:r w:rsidRPr="00920A37">
        <w:rPr>
          <w:rFonts w:ascii="Lucida Sans Unicode" w:eastAsia="Times New Roman" w:hAnsi="Lucida Sans Unicode" w:cs="Lucida Sans Unicode"/>
          <w:color w:val="000000"/>
          <w:sz w:val="21"/>
          <w:szCs w:val="21"/>
          <w:lang w:eastAsia="en-GB"/>
        </w:rPr>
        <w:t xml:space="preserve"> persist in the long run in an oligopoly and these can be used to finance research and development.</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0A37"/>
    <w:rsid w:val="000531D7"/>
    <w:rsid w:val="000957D9"/>
    <w:rsid w:val="001B08C2"/>
    <w:rsid w:val="002F2116"/>
    <w:rsid w:val="00382D4B"/>
    <w:rsid w:val="004A7850"/>
    <w:rsid w:val="005A6E70"/>
    <w:rsid w:val="006237DA"/>
    <w:rsid w:val="00882B46"/>
    <w:rsid w:val="00920A37"/>
    <w:rsid w:val="009E5592"/>
    <w:rsid w:val="009F4B0D"/>
    <w:rsid w:val="00A67814"/>
    <w:rsid w:val="00CF125D"/>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920A37"/>
    <w:pPr>
      <w:spacing w:after="0" w:line="240" w:lineRule="auto"/>
      <w:outlineLvl w:val="0"/>
    </w:pPr>
    <w:rPr>
      <w:rFonts w:ascii="Times New Roman" w:eastAsia="Times New Roman" w:hAnsi="Times New Roman" w:cs="Times New Roman"/>
      <w:b/>
      <w:bCs/>
      <w:color w:val="660000"/>
      <w:kern w:val="36"/>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A37"/>
    <w:rPr>
      <w:rFonts w:ascii="Times New Roman" w:eastAsia="Times New Roman" w:hAnsi="Times New Roman" w:cs="Times New Roman"/>
      <w:b/>
      <w:bCs/>
      <w:color w:val="660000"/>
      <w:kern w:val="36"/>
      <w:sz w:val="27"/>
      <w:szCs w:val="27"/>
      <w:lang w:eastAsia="en-GB"/>
    </w:rPr>
  </w:style>
  <w:style w:type="character" w:styleId="Hyperlink">
    <w:name w:val="Hyperlink"/>
    <w:basedOn w:val="DefaultParagraphFont"/>
    <w:uiPriority w:val="99"/>
    <w:semiHidden/>
    <w:unhideWhenUsed/>
    <w:rsid w:val="00920A37"/>
    <w:rPr>
      <w:strike w:val="0"/>
      <w:dstrike w:val="0"/>
      <w:color w:val="1549B2"/>
      <w:u w:val="none"/>
      <w:effect w:val="none"/>
    </w:rPr>
  </w:style>
  <w:style w:type="character" w:styleId="Emphasis">
    <w:name w:val="Emphasis"/>
    <w:basedOn w:val="DefaultParagraphFont"/>
    <w:uiPriority w:val="20"/>
    <w:qFormat/>
    <w:rsid w:val="00920A37"/>
    <w:rPr>
      <w:i/>
      <w:iCs/>
    </w:rPr>
  </w:style>
  <w:style w:type="paragraph" w:styleId="NormalWeb">
    <w:name w:val="Normal (Web)"/>
    <w:basedOn w:val="Normal"/>
    <w:uiPriority w:val="99"/>
    <w:unhideWhenUsed/>
    <w:rsid w:val="00920A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0A37"/>
    <w:rPr>
      <w:b/>
      <w:bCs/>
    </w:rPr>
  </w:style>
</w:styles>
</file>

<file path=word/webSettings.xml><?xml version="1.0" encoding="utf-8"?>
<w:webSettings xmlns:r="http://schemas.openxmlformats.org/officeDocument/2006/relationships" xmlns:w="http://schemas.openxmlformats.org/wordprocessingml/2006/main">
  <w:divs>
    <w:div w:id="1909534733">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0">
          <w:marLeft w:val="0"/>
          <w:marRight w:val="0"/>
          <w:marTop w:val="0"/>
          <w:marBottom w:val="0"/>
          <w:divBdr>
            <w:top w:val="none" w:sz="0" w:space="0" w:color="auto"/>
            <w:left w:val="none" w:sz="0" w:space="0" w:color="auto"/>
            <w:bottom w:val="none" w:sz="0" w:space="0" w:color="auto"/>
            <w:right w:val="none" w:sz="0" w:space="0" w:color="auto"/>
          </w:divBdr>
          <w:divsChild>
            <w:div w:id="1665665230">
              <w:marLeft w:val="0"/>
              <w:marRight w:val="0"/>
              <w:marTop w:val="0"/>
              <w:marBottom w:val="0"/>
              <w:divBdr>
                <w:top w:val="none" w:sz="0" w:space="0" w:color="auto"/>
                <w:left w:val="none" w:sz="0" w:space="0" w:color="auto"/>
                <w:bottom w:val="none" w:sz="0" w:space="0" w:color="auto"/>
                <w:right w:val="none" w:sz="0" w:space="0" w:color="auto"/>
              </w:divBdr>
              <w:divsChild>
                <w:div w:id="1934707369">
                  <w:marLeft w:val="0"/>
                  <w:marRight w:val="0"/>
                  <w:marTop w:val="0"/>
                  <w:marBottom w:val="0"/>
                  <w:divBdr>
                    <w:top w:val="none" w:sz="0" w:space="0" w:color="auto"/>
                    <w:left w:val="none" w:sz="0" w:space="0" w:color="auto"/>
                    <w:bottom w:val="none" w:sz="0" w:space="0" w:color="auto"/>
                    <w:right w:val="none" w:sz="0" w:space="0" w:color="auto"/>
                  </w:divBdr>
                  <w:divsChild>
                    <w:div w:id="1786659851">
                      <w:marLeft w:val="0"/>
                      <w:marRight w:val="0"/>
                      <w:marTop w:val="0"/>
                      <w:marBottom w:val="0"/>
                      <w:divBdr>
                        <w:top w:val="none" w:sz="0" w:space="0" w:color="auto"/>
                        <w:left w:val="none" w:sz="0" w:space="0" w:color="auto"/>
                        <w:bottom w:val="none" w:sz="0" w:space="0" w:color="auto"/>
                        <w:right w:val="none" w:sz="0" w:space="0" w:color="auto"/>
                      </w:divBdr>
                      <w:divsChild>
                        <w:div w:id="9449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tagged/tag/vertical+integration/" TargetMode="External"/><Relationship Id="rId13" Type="http://schemas.openxmlformats.org/officeDocument/2006/relationships/hyperlink" Target="http://www.tutor2u.net/blog/index.php/economics/tagged/tag/monopsony/" TargetMode="External"/><Relationship Id="rId3" Type="http://schemas.openxmlformats.org/officeDocument/2006/relationships/webSettings" Target="webSettings.xml"/><Relationship Id="rId7" Type="http://schemas.openxmlformats.org/officeDocument/2006/relationships/hyperlink" Target="http://www.tutor2u.net/blog/index.php/economics/tagged/tag/contestability/" TargetMode="External"/><Relationship Id="rId12" Type="http://schemas.openxmlformats.org/officeDocument/2006/relationships/hyperlink" Target="http://www.tutor2u.net/blog/index.php/economics/tagged/tag/efficien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tor2u.net/blog/index.php/economics/tagged/tag/economies+of+scale/" TargetMode="External"/><Relationship Id="rId11" Type="http://schemas.openxmlformats.org/officeDocument/2006/relationships/hyperlink" Target="http://www.tutor2u.net/blog/index.php/economics/tagged/tag/barriers+to+entry/" TargetMode="External"/><Relationship Id="rId5" Type="http://schemas.openxmlformats.org/officeDocument/2006/relationships/hyperlink" Target="http://www.tutor2u.net/blog/index.php/economics/tagged/tag/market+share/" TargetMode="External"/><Relationship Id="rId15" Type="http://schemas.openxmlformats.org/officeDocument/2006/relationships/theme" Target="theme/theme1.xml"/><Relationship Id="rId10" Type="http://schemas.openxmlformats.org/officeDocument/2006/relationships/hyperlink" Target="http://www.tutor2u.net/blog/index.php/economics/C180/" TargetMode="External"/><Relationship Id="rId4" Type="http://schemas.openxmlformats.org/officeDocument/2006/relationships/hyperlink" Target="http://www.tutor2u.net/blog/index.php/site/author/3/" TargetMode="External"/><Relationship Id="rId9" Type="http://schemas.openxmlformats.org/officeDocument/2006/relationships/hyperlink" Target="http://www.tutor2u.net/blog/index.php/economics/C1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2014-06-12T11:45:00Z</dcterms:created>
  <dcterms:modified xsi:type="dcterms:W3CDTF">2014-06-12T11:46:00Z</dcterms:modified>
</cp:coreProperties>
</file>