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18" w:rsidRDefault="00D64918" w:rsidP="00D64918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Topic 6) Competition Policy and Contestable Markets</w:t>
      </w:r>
    </w:p>
    <w:p w:rsidR="00D64918" w:rsidRPr="0073392D" w:rsidRDefault="00D64918" w:rsidP="00D64918">
      <w:pPr>
        <w:rPr>
          <w:b/>
          <w:i/>
          <w:sz w:val="24"/>
          <w:szCs w:val="24"/>
        </w:rPr>
      </w:pPr>
      <w:r w:rsidRPr="0073392D">
        <w:rPr>
          <w:b/>
          <w:i/>
          <w:sz w:val="24"/>
          <w:szCs w:val="24"/>
        </w:rPr>
        <w:t>What is competition policy and what does it seek to achieve?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73392D" w:rsidTr="008B61AF">
        <w:tc>
          <w:tcPr>
            <w:tcW w:w="9889" w:type="dxa"/>
          </w:tcPr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73392D" w:rsidRDefault="0073392D" w:rsidP="00D64918">
            <w:pPr>
              <w:rPr>
                <w:sz w:val="24"/>
                <w:szCs w:val="24"/>
              </w:rPr>
            </w:pPr>
          </w:p>
        </w:tc>
      </w:tr>
    </w:tbl>
    <w:p w:rsidR="00D64918" w:rsidRPr="0073392D" w:rsidRDefault="00D64918" w:rsidP="00D64918">
      <w:pPr>
        <w:rPr>
          <w:sz w:val="24"/>
          <w:szCs w:val="24"/>
        </w:rPr>
      </w:pPr>
    </w:p>
    <w:p w:rsidR="00D64918" w:rsidRDefault="0073392D" w:rsidP="00D6491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Outline the role of regulators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73392D" w:rsidTr="008B61AF">
        <w:tc>
          <w:tcPr>
            <w:tcW w:w="9889" w:type="dxa"/>
          </w:tcPr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73392D" w:rsidRDefault="0073392D" w:rsidP="00D64918">
      <w:pPr>
        <w:rPr>
          <w:b/>
          <w:i/>
          <w:sz w:val="24"/>
          <w:szCs w:val="24"/>
        </w:rPr>
      </w:pPr>
    </w:p>
    <w:p w:rsidR="00D64918" w:rsidRDefault="0073392D" w:rsidP="00D6491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What is anti-trust policy?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73392D" w:rsidTr="008B61AF">
        <w:tc>
          <w:tcPr>
            <w:tcW w:w="9889" w:type="dxa"/>
          </w:tcPr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  <w:p w:rsidR="0073392D" w:rsidRDefault="0073392D" w:rsidP="00D6491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73392D" w:rsidRDefault="0073392D" w:rsidP="00D64918">
      <w:pPr>
        <w:rPr>
          <w:b/>
          <w:i/>
          <w:sz w:val="24"/>
          <w:szCs w:val="24"/>
        </w:rPr>
      </w:pPr>
    </w:p>
    <w:p w:rsidR="0073392D" w:rsidRDefault="0073392D" w:rsidP="00D64918">
      <w:pPr>
        <w:rPr>
          <w:b/>
          <w:i/>
          <w:sz w:val="24"/>
          <w:szCs w:val="24"/>
        </w:rPr>
      </w:pPr>
    </w:p>
    <w:p w:rsidR="0073392D" w:rsidRDefault="0073392D" w:rsidP="00D64918">
      <w:pPr>
        <w:rPr>
          <w:b/>
          <w:i/>
          <w:sz w:val="24"/>
          <w:szCs w:val="24"/>
        </w:rPr>
      </w:pPr>
    </w:p>
    <w:p w:rsidR="0060547E" w:rsidRDefault="0060547E" w:rsidP="00D64918">
      <w:pPr>
        <w:rPr>
          <w:b/>
          <w:i/>
          <w:sz w:val="24"/>
          <w:szCs w:val="24"/>
        </w:rPr>
      </w:pPr>
    </w:p>
    <w:p w:rsidR="0073392D" w:rsidRPr="0073392D" w:rsidRDefault="0073392D" w:rsidP="00D64918">
      <w:pPr>
        <w:rPr>
          <w:b/>
          <w:i/>
          <w:sz w:val="24"/>
          <w:szCs w:val="24"/>
        </w:rPr>
      </w:pPr>
    </w:p>
    <w:p w:rsidR="00D64918" w:rsidRDefault="0073392D" w:rsidP="00D6491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Explain the following examples of anti-competitive practice</w:t>
      </w:r>
    </w:p>
    <w:tbl>
      <w:tblPr>
        <w:tblStyle w:val="TableGrid"/>
        <w:tblW w:w="10031" w:type="dxa"/>
        <w:tblLook w:val="04A0"/>
      </w:tblPr>
      <w:tblGrid>
        <w:gridCol w:w="2943"/>
        <w:gridCol w:w="7088"/>
      </w:tblGrid>
      <w:tr w:rsidR="0073392D" w:rsidTr="008B61AF"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392D" w:rsidRDefault="0073392D" w:rsidP="00D64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Anti-competitive practice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3392D" w:rsidRDefault="0073392D" w:rsidP="00D64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</w:t>
            </w:r>
          </w:p>
        </w:tc>
      </w:tr>
      <w:tr w:rsidR="0073392D" w:rsidTr="008B61AF">
        <w:tc>
          <w:tcPr>
            <w:tcW w:w="2943" w:type="dxa"/>
            <w:shd w:val="clear" w:color="auto" w:fill="BFBFBF" w:themeFill="background1" w:themeFillShade="BF"/>
          </w:tcPr>
          <w:p w:rsidR="0073392D" w:rsidRDefault="00CF0367" w:rsidP="00D64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Predatory pricing</w:t>
            </w: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</w:tc>
      </w:tr>
      <w:tr w:rsidR="0073392D" w:rsidTr="008B61AF">
        <w:tc>
          <w:tcPr>
            <w:tcW w:w="2943" w:type="dxa"/>
            <w:shd w:val="clear" w:color="auto" w:fill="BFBFBF" w:themeFill="background1" w:themeFillShade="BF"/>
          </w:tcPr>
          <w:p w:rsidR="0073392D" w:rsidRDefault="00CF0367" w:rsidP="00D64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Vertical restraint in the market</w:t>
            </w: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</w:tc>
      </w:tr>
      <w:tr w:rsidR="0073392D" w:rsidTr="008B61AF">
        <w:tc>
          <w:tcPr>
            <w:tcW w:w="2943" w:type="dxa"/>
            <w:shd w:val="clear" w:color="auto" w:fill="BFBFBF" w:themeFill="background1" w:themeFillShade="BF"/>
          </w:tcPr>
          <w:p w:rsidR="0073392D" w:rsidRDefault="00CF0367" w:rsidP="00D64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Collusive practices</w:t>
            </w: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3392D" w:rsidRDefault="0073392D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</w:tc>
      </w:tr>
    </w:tbl>
    <w:p w:rsidR="0073392D" w:rsidRDefault="0073392D" w:rsidP="00D64918">
      <w:pPr>
        <w:rPr>
          <w:sz w:val="24"/>
          <w:szCs w:val="24"/>
        </w:rPr>
      </w:pPr>
    </w:p>
    <w:p w:rsidR="00CF0367" w:rsidRDefault="00CF0367" w:rsidP="00D6491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What is market liberalisation?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CF0367" w:rsidTr="008B61AF">
        <w:tc>
          <w:tcPr>
            <w:tcW w:w="10031" w:type="dxa"/>
          </w:tcPr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  <w:p w:rsidR="00CF0367" w:rsidRDefault="00CF0367" w:rsidP="00D64918">
            <w:pPr>
              <w:rPr>
                <w:sz w:val="24"/>
                <w:szCs w:val="24"/>
              </w:rPr>
            </w:pPr>
          </w:p>
        </w:tc>
      </w:tr>
    </w:tbl>
    <w:p w:rsidR="00CF0367" w:rsidRDefault="00CF0367" w:rsidP="00D64918">
      <w:pPr>
        <w:rPr>
          <w:sz w:val="24"/>
          <w:szCs w:val="24"/>
        </w:rPr>
      </w:pPr>
    </w:p>
    <w:p w:rsidR="00CF0367" w:rsidRDefault="00CF0367" w:rsidP="00D6491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What is state aid in markets?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CF0367" w:rsidTr="008B61AF">
        <w:tc>
          <w:tcPr>
            <w:tcW w:w="10031" w:type="dxa"/>
          </w:tcPr>
          <w:p w:rsidR="00CF0367" w:rsidRDefault="00CF0367" w:rsidP="00D64918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D64918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D64918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D64918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D64918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D6491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CF0367" w:rsidRDefault="00CF0367" w:rsidP="00D64918">
      <w:pPr>
        <w:rPr>
          <w:b/>
          <w:i/>
          <w:sz w:val="24"/>
          <w:szCs w:val="24"/>
        </w:rPr>
      </w:pPr>
    </w:p>
    <w:p w:rsidR="00CF0367" w:rsidRDefault="00CF0367" w:rsidP="00D64918">
      <w:pPr>
        <w:rPr>
          <w:b/>
          <w:i/>
          <w:sz w:val="24"/>
          <w:szCs w:val="24"/>
        </w:rPr>
      </w:pPr>
    </w:p>
    <w:p w:rsidR="00CF0367" w:rsidRDefault="00CF0367" w:rsidP="00D64918">
      <w:pPr>
        <w:rPr>
          <w:b/>
          <w:i/>
          <w:sz w:val="24"/>
          <w:szCs w:val="24"/>
        </w:rPr>
      </w:pPr>
    </w:p>
    <w:p w:rsidR="00CF0367" w:rsidRDefault="00CF0367" w:rsidP="00D64918">
      <w:pPr>
        <w:rPr>
          <w:b/>
          <w:i/>
          <w:sz w:val="24"/>
          <w:szCs w:val="24"/>
        </w:rPr>
      </w:pPr>
    </w:p>
    <w:p w:rsidR="00CF0367" w:rsidRDefault="00CF0367" w:rsidP="00D64918">
      <w:pPr>
        <w:rPr>
          <w:b/>
          <w:i/>
          <w:sz w:val="24"/>
          <w:szCs w:val="24"/>
        </w:rPr>
      </w:pPr>
    </w:p>
    <w:p w:rsidR="00CF0367" w:rsidRDefault="00CF0367" w:rsidP="00D6491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Use the table below to draw a D &amp; S diagram on the axis provided: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CF0367" w:rsidTr="008B61AF">
        <w:tc>
          <w:tcPr>
            <w:tcW w:w="3080" w:type="dxa"/>
            <w:shd w:val="clear" w:color="auto" w:fill="BFBFBF" w:themeFill="background1" w:themeFillShade="BF"/>
          </w:tcPr>
          <w:p w:rsidR="00CF0367" w:rsidRDefault="00CF0367" w:rsidP="00D64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CF0367" w:rsidRDefault="00CF0367" w:rsidP="00D64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CF0367" w:rsidRDefault="00CF0367" w:rsidP="00D64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</w:t>
            </w:r>
          </w:p>
        </w:tc>
      </w:tr>
      <w:tr w:rsidR="00CF0367" w:rsidTr="00CF0367">
        <w:tc>
          <w:tcPr>
            <w:tcW w:w="3080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81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0367" w:rsidTr="00CF0367">
        <w:tc>
          <w:tcPr>
            <w:tcW w:w="3080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81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F0367" w:rsidTr="00CF0367">
        <w:tc>
          <w:tcPr>
            <w:tcW w:w="3080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81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81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F0367" w:rsidTr="00CF0367">
        <w:tc>
          <w:tcPr>
            <w:tcW w:w="3080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81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81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F0367" w:rsidTr="00CF0367">
        <w:tc>
          <w:tcPr>
            <w:tcW w:w="3080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81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CF0367" w:rsidRDefault="00CF0367" w:rsidP="00CF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F0367" w:rsidRDefault="00CF0367" w:rsidP="00CF0367">
      <w:pPr>
        <w:jc w:val="center"/>
        <w:rPr>
          <w:sz w:val="24"/>
          <w:szCs w:val="24"/>
        </w:rPr>
      </w:pPr>
    </w:p>
    <w:p w:rsidR="00CF0367" w:rsidRDefault="00CF0367" w:rsidP="00CF036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5542316" cy="2676293"/>
            <wp:effectExtent l="19050" t="0" r="123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67" w:rsidRDefault="00CF036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Use your diagram above to explain the concepts of ‘consumer surplus’ &amp; ‘producer </w:t>
      </w:r>
      <w:proofErr w:type="gramStart"/>
      <w:r>
        <w:rPr>
          <w:b/>
          <w:i/>
          <w:sz w:val="24"/>
          <w:szCs w:val="24"/>
        </w:rPr>
        <w:t>surplus’</w:t>
      </w:r>
      <w:proofErr w:type="gramEnd"/>
    </w:p>
    <w:tbl>
      <w:tblPr>
        <w:tblStyle w:val="TableGrid"/>
        <w:tblW w:w="9889" w:type="dxa"/>
        <w:tblLook w:val="04A0"/>
      </w:tblPr>
      <w:tblGrid>
        <w:gridCol w:w="9889"/>
      </w:tblGrid>
      <w:tr w:rsidR="00CF0367" w:rsidTr="008B61AF">
        <w:tc>
          <w:tcPr>
            <w:tcW w:w="9889" w:type="dxa"/>
          </w:tcPr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CF0367" w:rsidRDefault="00CF0367" w:rsidP="00CF0367">
      <w:pPr>
        <w:rPr>
          <w:b/>
          <w:i/>
          <w:sz w:val="24"/>
          <w:szCs w:val="24"/>
        </w:rPr>
      </w:pPr>
    </w:p>
    <w:p w:rsidR="00CF0367" w:rsidRDefault="00CF036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Use your diagram above to explain the concept of ‘</w:t>
      </w:r>
      <w:proofErr w:type="spellStart"/>
      <w:r>
        <w:rPr>
          <w:b/>
          <w:i/>
          <w:sz w:val="24"/>
          <w:szCs w:val="24"/>
        </w:rPr>
        <w:t>allocative</w:t>
      </w:r>
      <w:proofErr w:type="spellEnd"/>
      <w:r>
        <w:rPr>
          <w:b/>
          <w:i/>
          <w:sz w:val="24"/>
          <w:szCs w:val="24"/>
        </w:rPr>
        <w:t xml:space="preserve"> efficiency’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CF0367" w:rsidTr="008B61AF">
        <w:tc>
          <w:tcPr>
            <w:tcW w:w="10031" w:type="dxa"/>
          </w:tcPr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</w:tc>
      </w:tr>
    </w:tbl>
    <w:p w:rsidR="00CF0367" w:rsidRDefault="00CF0367" w:rsidP="00CF0367">
      <w:pPr>
        <w:rPr>
          <w:sz w:val="24"/>
          <w:szCs w:val="24"/>
        </w:rPr>
      </w:pPr>
    </w:p>
    <w:p w:rsidR="00CF0367" w:rsidRDefault="00CF0367" w:rsidP="00CF0367">
      <w:pPr>
        <w:rPr>
          <w:sz w:val="24"/>
          <w:szCs w:val="24"/>
        </w:rPr>
      </w:pPr>
    </w:p>
    <w:p w:rsidR="00CF0367" w:rsidRDefault="00CF0367" w:rsidP="00CF0367">
      <w:pPr>
        <w:rPr>
          <w:sz w:val="24"/>
          <w:szCs w:val="24"/>
        </w:rPr>
      </w:pPr>
    </w:p>
    <w:p w:rsidR="00CF0367" w:rsidRDefault="00CF0367" w:rsidP="00CF0367">
      <w:pPr>
        <w:rPr>
          <w:sz w:val="24"/>
          <w:szCs w:val="24"/>
        </w:rPr>
      </w:pPr>
    </w:p>
    <w:p w:rsidR="00CF0367" w:rsidRDefault="00CF036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Explain a range of characteristics of a ‘Contestable market’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CF0367" w:rsidTr="008B61AF">
        <w:tc>
          <w:tcPr>
            <w:tcW w:w="9889" w:type="dxa"/>
          </w:tcPr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CF0367" w:rsidRDefault="00CF0367" w:rsidP="00CF0367">
      <w:pPr>
        <w:rPr>
          <w:b/>
          <w:i/>
          <w:sz w:val="24"/>
          <w:szCs w:val="24"/>
        </w:rPr>
      </w:pPr>
    </w:p>
    <w:p w:rsidR="00CF0367" w:rsidRDefault="00CF036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Explain the differences between perfect competition &amp; a contestable market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CF0367" w:rsidTr="008B61AF">
        <w:tc>
          <w:tcPr>
            <w:tcW w:w="9889" w:type="dxa"/>
          </w:tcPr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  <w:p w:rsidR="00CF0367" w:rsidRDefault="00CF0367" w:rsidP="00CF036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CF0367" w:rsidRDefault="00CF0367" w:rsidP="00CF0367">
      <w:pPr>
        <w:rPr>
          <w:b/>
          <w:i/>
          <w:sz w:val="24"/>
          <w:szCs w:val="24"/>
        </w:rPr>
      </w:pPr>
    </w:p>
    <w:p w:rsidR="00CF0367" w:rsidRDefault="00CF036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Explain using examples how a market can be made more contestable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CF0367" w:rsidTr="008B61AF">
        <w:tc>
          <w:tcPr>
            <w:tcW w:w="9889" w:type="dxa"/>
          </w:tcPr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  <w:p w:rsidR="00CF0367" w:rsidRDefault="00CF0367" w:rsidP="00CF0367">
            <w:pPr>
              <w:rPr>
                <w:sz w:val="24"/>
                <w:szCs w:val="24"/>
              </w:rPr>
            </w:pPr>
          </w:p>
        </w:tc>
      </w:tr>
    </w:tbl>
    <w:p w:rsidR="00CF0367" w:rsidRDefault="00CF0367" w:rsidP="00CF0367">
      <w:pPr>
        <w:rPr>
          <w:sz w:val="24"/>
          <w:szCs w:val="24"/>
        </w:rPr>
      </w:pPr>
    </w:p>
    <w:p w:rsidR="00D149D7" w:rsidRDefault="00D149D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How does the threat of competition affect a firm’s behaviour?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D149D7" w:rsidTr="008B61AF">
        <w:tc>
          <w:tcPr>
            <w:tcW w:w="9889" w:type="dxa"/>
          </w:tcPr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D149D7" w:rsidRDefault="00D149D7" w:rsidP="00CF0367">
      <w:pPr>
        <w:rPr>
          <w:b/>
          <w:i/>
          <w:sz w:val="24"/>
          <w:szCs w:val="24"/>
        </w:rPr>
      </w:pPr>
    </w:p>
    <w:p w:rsidR="00D149D7" w:rsidRDefault="00D149D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Explain using examples the concept of ‘privatisation’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D149D7" w:rsidTr="008B61AF">
        <w:tc>
          <w:tcPr>
            <w:tcW w:w="9889" w:type="dxa"/>
          </w:tcPr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D149D7" w:rsidRDefault="00D149D7" w:rsidP="00CF0367">
      <w:pPr>
        <w:rPr>
          <w:b/>
          <w:i/>
          <w:sz w:val="24"/>
          <w:szCs w:val="24"/>
        </w:rPr>
      </w:pPr>
    </w:p>
    <w:p w:rsidR="00D149D7" w:rsidRDefault="00D149D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Identify a range of organisations/industries which are still ‘nationalised’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D149D7" w:rsidTr="008B61AF">
        <w:tc>
          <w:tcPr>
            <w:tcW w:w="9889" w:type="dxa"/>
          </w:tcPr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D149D7" w:rsidRDefault="00D149D7" w:rsidP="00CF0367">
      <w:pPr>
        <w:rPr>
          <w:b/>
          <w:i/>
          <w:sz w:val="24"/>
          <w:szCs w:val="24"/>
        </w:rPr>
      </w:pPr>
    </w:p>
    <w:p w:rsidR="00D149D7" w:rsidRDefault="00D149D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Outline the economic arguments for &amp; against privatisation</w:t>
      </w:r>
    </w:p>
    <w:tbl>
      <w:tblPr>
        <w:tblStyle w:val="TableGrid"/>
        <w:tblW w:w="9889" w:type="dxa"/>
        <w:tblLook w:val="04A0"/>
      </w:tblPr>
      <w:tblGrid>
        <w:gridCol w:w="4621"/>
        <w:gridCol w:w="5268"/>
      </w:tblGrid>
      <w:tr w:rsidR="00D149D7" w:rsidRPr="00D149D7" w:rsidTr="008B61AF">
        <w:tc>
          <w:tcPr>
            <w:tcW w:w="4621" w:type="dxa"/>
            <w:shd w:val="clear" w:color="auto" w:fill="BFBFBF" w:themeFill="background1" w:themeFillShade="BF"/>
          </w:tcPr>
          <w:p w:rsidR="00D149D7" w:rsidRPr="00D149D7" w:rsidRDefault="00D149D7" w:rsidP="00CF0367">
            <w:pPr>
              <w:rPr>
                <w:sz w:val="24"/>
                <w:szCs w:val="24"/>
              </w:rPr>
            </w:pPr>
            <w:r w:rsidRPr="00D149D7">
              <w:rPr>
                <w:sz w:val="24"/>
                <w:szCs w:val="24"/>
              </w:rPr>
              <w:t>Arguments supporting privatisation</w:t>
            </w:r>
          </w:p>
        </w:tc>
        <w:tc>
          <w:tcPr>
            <w:tcW w:w="5268" w:type="dxa"/>
            <w:shd w:val="clear" w:color="auto" w:fill="BFBFBF" w:themeFill="background1" w:themeFillShade="BF"/>
          </w:tcPr>
          <w:p w:rsidR="00D149D7" w:rsidRPr="00D149D7" w:rsidRDefault="00D149D7" w:rsidP="00CF0367">
            <w:pPr>
              <w:rPr>
                <w:sz w:val="24"/>
                <w:szCs w:val="24"/>
              </w:rPr>
            </w:pPr>
            <w:r w:rsidRPr="00D149D7">
              <w:rPr>
                <w:sz w:val="24"/>
                <w:szCs w:val="24"/>
              </w:rPr>
              <w:t>Arguments against privatisation</w:t>
            </w:r>
          </w:p>
        </w:tc>
      </w:tr>
      <w:tr w:rsidR="00D149D7" w:rsidTr="008B61AF">
        <w:tc>
          <w:tcPr>
            <w:tcW w:w="4621" w:type="dxa"/>
          </w:tcPr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68" w:type="dxa"/>
          </w:tcPr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D149D7" w:rsidRDefault="00D149D7" w:rsidP="00CF0367">
      <w:pPr>
        <w:rPr>
          <w:b/>
          <w:i/>
          <w:sz w:val="24"/>
          <w:szCs w:val="24"/>
        </w:rPr>
      </w:pPr>
    </w:p>
    <w:p w:rsidR="00D149D7" w:rsidRDefault="00D149D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Explain using examples the concept of ‘deregulation’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D149D7" w:rsidTr="008B61AF">
        <w:tc>
          <w:tcPr>
            <w:tcW w:w="9889" w:type="dxa"/>
          </w:tcPr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D149D7" w:rsidRDefault="00D149D7" w:rsidP="00CF0367">
      <w:pPr>
        <w:rPr>
          <w:b/>
          <w:i/>
          <w:sz w:val="24"/>
          <w:szCs w:val="24"/>
        </w:rPr>
      </w:pPr>
    </w:p>
    <w:p w:rsidR="00D149D7" w:rsidRDefault="00D149D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Identify a range of examples of regulators</w:t>
      </w:r>
    </w:p>
    <w:tbl>
      <w:tblPr>
        <w:tblStyle w:val="TableGrid"/>
        <w:tblW w:w="9889" w:type="dxa"/>
        <w:tblLook w:val="04A0"/>
      </w:tblPr>
      <w:tblGrid>
        <w:gridCol w:w="3510"/>
        <w:gridCol w:w="6379"/>
      </w:tblGrid>
      <w:tr w:rsidR="00D149D7" w:rsidTr="008B61AF">
        <w:tc>
          <w:tcPr>
            <w:tcW w:w="3510" w:type="dxa"/>
            <w:shd w:val="clear" w:color="auto" w:fill="BFBFBF" w:themeFill="background1" w:themeFillShade="BF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they regulate</w:t>
            </w:r>
          </w:p>
        </w:tc>
      </w:tr>
      <w:tr w:rsidR="00D149D7" w:rsidTr="008B61AF">
        <w:tc>
          <w:tcPr>
            <w:tcW w:w="3510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</w:tc>
      </w:tr>
      <w:tr w:rsidR="00D149D7" w:rsidTr="008B61AF">
        <w:tc>
          <w:tcPr>
            <w:tcW w:w="3510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</w:tc>
      </w:tr>
      <w:tr w:rsidR="00D149D7" w:rsidTr="008B61AF">
        <w:tc>
          <w:tcPr>
            <w:tcW w:w="3510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</w:tc>
      </w:tr>
    </w:tbl>
    <w:p w:rsidR="00D149D7" w:rsidRDefault="00D149D7" w:rsidP="00CF0367">
      <w:pPr>
        <w:rPr>
          <w:sz w:val="24"/>
          <w:szCs w:val="24"/>
        </w:rPr>
      </w:pPr>
    </w:p>
    <w:p w:rsidR="00D149D7" w:rsidRDefault="00D149D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Explain using examples how price capping works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D149D7" w:rsidTr="008B61AF">
        <w:tc>
          <w:tcPr>
            <w:tcW w:w="9889" w:type="dxa"/>
          </w:tcPr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D149D7" w:rsidRDefault="00D149D7" w:rsidP="00CF0367">
      <w:pPr>
        <w:rPr>
          <w:b/>
          <w:i/>
          <w:sz w:val="24"/>
          <w:szCs w:val="24"/>
        </w:rPr>
      </w:pPr>
    </w:p>
    <w:p w:rsidR="00D149D7" w:rsidRDefault="00D149D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Explain why &amp; how the Role of the Utility Regulator is changing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D149D7" w:rsidTr="008B61AF">
        <w:tc>
          <w:tcPr>
            <w:tcW w:w="9889" w:type="dxa"/>
          </w:tcPr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  <w:p w:rsidR="00D149D7" w:rsidRDefault="00D149D7" w:rsidP="00CF036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D149D7" w:rsidRDefault="00D149D7" w:rsidP="00CF0367">
      <w:pPr>
        <w:rPr>
          <w:b/>
          <w:i/>
          <w:sz w:val="24"/>
          <w:szCs w:val="24"/>
        </w:rPr>
      </w:pPr>
    </w:p>
    <w:p w:rsidR="00D149D7" w:rsidRDefault="00D149D7" w:rsidP="00CF0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Complete the following table on market structures</w:t>
      </w:r>
    </w:p>
    <w:tbl>
      <w:tblPr>
        <w:tblStyle w:val="TableGrid"/>
        <w:tblW w:w="9606" w:type="dxa"/>
        <w:tblLook w:val="04A0"/>
      </w:tblPr>
      <w:tblGrid>
        <w:gridCol w:w="1848"/>
        <w:gridCol w:w="2513"/>
        <w:gridCol w:w="2551"/>
        <w:gridCol w:w="2694"/>
      </w:tblGrid>
      <w:tr w:rsidR="00D149D7" w:rsidTr="008B61AF">
        <w:tc>
          <w:tcPr>
            <w:tcW w:w="1848" w:type="dxa"/>
            <w:shd w:val="clear" w:color="auto" w:fill="BFBFBF" w:themeFill="background1" w:themeFillShade="BF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Characteristic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Perfect competition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Oligopoly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Monopoly </w:t>
            </w:r>
          </w:p>
        </w:tc>
      </w:tr>
      <w:tr w:rsidR="00D149D7" w:rsidTr="00F170CB">
        <w:tc>
          <w:tcPr>
            <w:tcW w:w="1848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firms</w:t>
            </w: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</w:tr>
      <w:tr w:rsidR="00D149D7" w:rsidTr="00F170CB">
        <w:tc>
          <w:tcPr>
            <w:tcW w:w="1848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product</w:t>
            </w: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</w:tr>
      <w:tr w:rsidR="00D149D7" w:rsidTr="00F170CB">
        <w:tc>
          <w:tcPr>
            <w:tcW w:w="1848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Barriers to entry</w:t>
            </w: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</w:tr>
      <w:tr w:rsidR="00D149D7" w:rsidTr="00F170CB">
        <w:tc>
          <w:tcPr>
            <w:tcW w:w="1848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Supernormal s-run profit?</w:t>
            </w: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</w:tr>
      <w:tr w:rsidR="00D149D7" w:rsidTr="00F170CB">
        <w:tc>
          <w:tcPr>
            <w:tcW w:w="1848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Supernormal l-run profit?</w:t>
            </w: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</w:tr>
      <w:tr w:rsidR="00D149D7" w:rsidTr="00F170CB">
        <w:tc>
          <w:tcPr>
            <w:tcW w:w="1848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Pricing</w:t>
            </w: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149D7" w:rsidRDefault="00D149D7" w:rsidP="00CF0367">
            <w:pPr>
              <w:rPr>
                <w:sz w:val="24"/>
                <w:szCs w:val="24"/>
              </w:rPr>
            </w:pPr>
          </w:p>
        </w:tc>
      </w:tr>
      <w:tr w:rsidR="00F170CB" w:rsidTr="00F170CB">
        <w:tc>
          <w:tcPr>
            <w:tcW w:w="1848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Non-price competition</w:t>
            </w:r>
          </w:p>
          <w:p w:rsidR="00F170CB" w:rsidRDefault="00F170CB" w:rsidP="00CF0367">
            <w:pPr>
              <w:rPr>
                <w:sz w:val="24"/>
                <w:szCs w:val="24"/>
              </w:rPr>
            </w:pPr>
          </w:p>
          <w:p w:rsidR="00F170CB" w:rsidRDefault="00F170CB" w:rsidP="00CF0367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</w:p>
        </w:tc>
      </w:tr>
      <w:tr w:rsidR="00F170CB" w:rsidTr="00F170CB">
        <w:tc>
          <w:tcPr>
            <w:tcW w:w="1848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 efficiency (</w:t>
            </w:r>
            <w:proofErr w:type="spellStart"/>
            <w:r>
              <w:rPr>
                <w:sz w:val="24"/>
                <w:szCs w:val="24"/>
              </w:rPr>
              <w:t>allocative</w:t>
            </w:r>
            <w:proofErr w:type="spellEnd"/>
            <w:r>
              <w:rPr>
                <w:sz w:val="24"/>
                <w:szCs w:val="24"/>
              </w:rPr>
              <w:t xml:space="preserve"> &amp; productive)</w:t>
            </w:r>
          </w:p>
        </w:tc>
        <w:tc>
          <w:tcPr>
            <w:tcW w:w="2513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</w:p>
        </w:tc>
      </w:tr>
      <w:tr w:rsidR="00F170CB" w:rsidTr="00F170CB">
        <w:tc>
          <w:tcPr>
            <w:tcW w:w="1848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Innovative behaviour</w:t>
            </w:r>
          </w:p>
          <w:p w:rsidR="00F170CB" w:rsidRDefault="00F170CB" w:rsidP="00CF0367">
            <w:pPr>
              <w:rPr>
                <w:sz w:val="24"/>
                <w:szCs w:val="24"/>
              </w:rPr>
            </w:pPr>
          </w:p>
          <w:p w:rsidR="00F170CB" w:rsidRDefault="00F170CB" w:rsidP="00CF0367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170CB" w:rsidRDefault="00F170CB" w:rsidP="00CF0367">
            <w:pPr>
              <w:rPr>
                <w:sz w:val="24"/>
                <w:szCs w:val="24"/>
              </w:rPr>
            </w:pPr>
          </w:p>
        </w:tc>
      </w:tr>
    </w:tbl>
    <w:p w:rsidR="00D149D7" w:rsidRPr="00D149D7" w:rsidRDefault="00D149D7" w:rsidP="00CF0367">
      <w:pPr>
        <w:rPr>
          <w:sz w:val="24"/>
          <w:szCs w:val="24"/>
        </w:rPr>
      </w:pPr>
    </w:p>
    <w:sectPr w:rsidR="00D149D7" w:rsidRPr="00D149D7" w:rsidSect="00D64918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912B8"/>
    <w:multiLevelType w:val="hybridMultilevel"/>
    <w:tmpl w:val="8B6EA014"/>
    <w:lvl w:ilvl="0" w:tplc="BF3C07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060B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8A3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CDBD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09E2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4A81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258A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C897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C0EA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64918"/>
    <w:rsid w:val="000556D0"/>
    <w:rsid w:val="005A6DDF"/>
    <w:rsid w:val="005C5229"/>
    <w:rsid w:val="0060547E"/>
    <w:rsid w:val="0073392D"/>
    <w:rsid w:val="00775CCA"/>
    <w:rsid w:val="008B61AF"/>
    <w:rsid w:val="00CF0367"/>
    <w:rsid w:val="00D149D7"/>
    <w:rsid w:val="00D64918"/>
    <w:rsid w:val="00F170CB"/>
    <w:rsid w:val="00FD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34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71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78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95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83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408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411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4</cp:revision>
  <cp:lastPrinted>2014-06-13T10:22:00Z</cp:lastPrinted>
  <dcterms:created xsi:type="dcterms:W3CDTF">2013-06-04T07:43:00Z</dcterms:created>
  <dcterms:modified xsi:type="dcterms:W3CDTF">2014-06-13T10:22:00Z</dcterms:modified>
</cp:coreProperties>
</file>